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B4DE" w14:textId="567A5950" w:rsidR="00782BD6" w:rsidRPr="00A5287A" w:rsidRDefault="00782BD6" w:rsidP="00782BD6">
      <w:pPr>
        <w:spacing w:line="360" w:lineRule="auto"/>
        <w:jc w:val="center"/>
        <w:outlineLvl w:val="0"/>
        <w:rPr>
          <w:rFonts w:eastAsia="標楷體" w:hAnsi="標楷體"/>
          <w:snapToGrid w:val="0"/>
          <w:color w:val="000000" w:themeColor="text1"/>
          <w:kern w:val="0"/>
          <w:sz w:val="40"/>
          <w:szCs w:val="40"/>
        </w:rPr>
      </w:pPr>
      <w:proofErr w:type="gramStart"/>
      <w:r w:rsidRPr="00A5287A">
        <w:rPr>
          <w:rFonts w:eastAsia="標楷體" w:hAnsi="標楷體"/>
          <w:snapToGrid w:val="0"/>
          <w:color w:val="000000" w:themeColor="text1"/>
          <w:kern w:val="0"/>
          <w:sz w:val="40"/>
          <w:szCs w:val="40"/>
        </w:rPr>
        <w:t>崇右影藝</w:t>
      </w:r>
      <w:proofErr w:type="gramEnd"/>
      <w:r w:rsidRPr="00A5287A">
        <w:rPr>
          <w:rFonts w:eastAsia="標楷體" w:hAnsi="標楷體"/>
          <w:snapToGrid w:val="0"/>
          <w:color w:val="000000" w:themeColor="text1"/>
          <w:kern w:val="0"/>
          <w:sz w:val="40"/>
          <w:szCs w:val="40"/>
        </w:rPr>
        <w:t>科技大學導師制度實施辦法</w:t>
      </w:r>
    </w:p>
    <w:p w14:paraId="1D9F6E7C" w14:textId="77777777" w:rsidR="00782BD6" w:rsidRPr="00A5287A" w:rsidRDefault="00782BD6" w:rsidP="00782BD6">
      <w:pPr>
        <w:widowControl/>
        <w:adjustRightInd w:val="0"/>
        <w:snapToGrid w:val="0"/>
        <w:spacing w:line="240" w:lineRule="exact"/>
        <w:jc w:val="right"/>
        <w:rPr>
          <w:rFonts w:eastAsia="標楷體"/>
          <w:snapToGrid w:val="0"/>
          <w:color w:val="000000" w:themeColor="text1"/>
          <w:kern w:val="0"/>
          <w:sz w:val="18"/>
          <w:szCs w:val="18"/>
        </w:rPr>
      </w:pPr>
    </w:p>
    <w:p w14:paraId="085E499E" w14:textId="77777777" w:rsidR="00782BD6" w:rsidRPr="00A5287A" w:rsidRDefault="00782BD6" w:rsidP="00782BD6">
      <w:pPr>
        <w:widowControl/>
        <w:adjustRightInd w:val="0"/>
        <w:snapToGrid w:val="0"/>
        <w:spacing w:line="240" w:lineRule="exact"/>
        <w:jc w:val="right"/>
        <w:rPr>
          <w:rFonts w:eastAsia="標楷體"/>
          <w:snapToGrid w:val="0"/>
          <w:color w:val="000000" w:themeColor="text1"/>
          <w:kern w:val="0"/>
          <w:sz w:val="18"/>
          <w:szCs w:val="18"/>
        </w:rPr>
      </w:pPr>
      <w:smartTag w:uri="urn:schemas-microsoft-com:office:smarttags" w:element="chsdate">
        <w:smartTagPr>
          <w:attr w:name="IsROCDate" w:val="True"/>
          <w:attr w:name="IsLunarDate" w:val="False"/>
          <w:attr w:name="Day" w:val="7"/>
          <w:attr w:name="Month" w:val="10"/>
          <w:attr w:name="Year" w:val="2003"/>
        </w:smartTagPr>
        <w:r w:rsidRPr="00A5287A">
          <w:rPr>
            <w:rFonts w:eastAsia="標楷體" w:hint="eastAsia"/>
            <w:snapToGrid w:val="0"/>
            <w:color w:val="000000" w:themeColor="text1"/>
            <w:kern w:val="0"/>
            <w:sz w:val="18"/>
            <w:szCs w:val="18"/>
          </w:rPr>
          <w:t>中華</w:t>
        </w:r>
        <w:r w:rsidRPr="00A5287A">
          <w:rPr>
            <w:rFonts w:eastAsia="標楷體"/>
            <w:snapToGrid w:val="0"/>
            <w:color w:val="000000" w:themeColor="text1"/>
            <w:kern w:val="0"/>
            <w:sz w:val="18"/>
            <w:szCs w:val="18"/>
          </w:rPr>
          <w:t>民國</w:t>
        </w:r>
        <w:r w:rsidRPr="00A5287A">
          <w:rPr>
            <w:rFonts w:eastAsia="標楷體" w:hint="eastAsia"/>
            <w:snapToGrid w:val="0"/>
            <w:color w:val="000000" w:themeColor="text1"/>
            <w:kern w:val="0"/>
            <w:sz w:val="18"/>
            <w:szCs w:val="18"/>
          </w:rPr>
          <w:t>92</w:t>
        </w:r>
        <w:r w:rsidRPr="00A5287A">
          <w:rPr>
            <w:rFonts w:eastAsia="標楷體"/>
            <w:snapToGrid w:val="0"/>
            <w:color w:val="000000" w:themeColor="text1"/>
            <w:kern w:val="0"/>
            <w:sz w:val="18"/>
            <w:szCs w:val="18"/>
          </w:rPr>
          <w:t>年</w:t>
        </w:r>
        <w:r w:rsidRPr="00A5287A">
          <w:rPr>
            <w:rFonts w:eastAsia="標楷體" w:hint="eastAsia"/>
            <w:snapToGrid w:val="0"/>
            <w:color w:val="000000" w:themeColor="text1"/>
            <w:kern w:val="0"/>
            <w:sz w:val="18"/>
            <w:szCs w:val="18"/>
          </w:rPr>
          <w:t>10</w:t>
        </w:r>
        <w:r w:rsidRPr="00A5287A">
          <w:rPr>
            <w:rFonts w:eastAsia="標楷體"/>
            <w:snapToGrid w:val="0"/>
            <w:color w:val="000000" w:themeColor="text1"/>
            <w:kern w:val="0"/>
            <w:sz w:val="18"/>
            <w:szCs w:val="18"/>
          </w:rPr>
          <w:t>月</w:t>
        </w:r>
        <w:r w:rsidRPr="00A5287A">
          <w:rPr>
            <w:rFonts w:eastAsia="標楷體" w:hint="eastAsia"/>
            <w:snapToGrid w:val="0"/>
            <w:color w:val="000000" w:themeColor="text1"/>
            <w:kern w:val="0"/>
            <w:sz w:val="18"/>
            <w:szCs w:val="18"/>
          </w:rPr>
          <w:t>7</w:t>
        </w:r>
        <w:r w:rsidRPr="00A5287A">
          <w:rPr>
            <w:rFonts w:eastAsia="標楷體"/>
            <w:snapToGrid w:val="0"/>
            <w:color w:val="000000" w:themeColor="text1"/>
            <w:kern w:val="0"/>
            <w:sz w:val="18"/>
            <w:szCs w:val="18"/>
          </w:rPr>
          <w:t>日</w:t>
        </w:r>
      </w:smartTag>
      <w:r w:rsidRPr="00A5287A">
        <w:rPr>
          <w:rFonts w:eastAsia="標楷體"/>
          <w:snapToGrid w:val="0"/>
          <w:color w:val="000000" w:themeColor="text1"/>
          <w:kern w:val="0"/>
          <w:sz w:val="18"/>
          <w:szCs w:val="18"/>
        </w:rPr>
        <w:t>(92)</w:t>
      </w:r>
      <w:r w:rsidRPr="00A5287A">
        <w:rPr>
          <w:rFonts w:eastAsia="標楷體"/>
          <w:snapToGrid w:val="0"/>
          <w:color w:val="000000" w:themeColor="text1"/>
          <w:kern w:val="0"/>
          <w:sz w:val="18"/>
          <w:szCs w:val="18"/>
        </w:rPr>
        <w:t>第</w:t>
      </w:r>
      <w:r w:rsidRPr="00A5287A">
        <w:rPr>
          <w:rFonts w:eastAsia="標楷體" w:hint="eastAsia"/>
          <w:snapToGrid w:val="0"/>
          <w:color w:val="000000" w:themeColor="text1"/>
          <w:kern w:val="0"/>
          <w:sz w:val="18"/>
          <w:szCs w:val="18"/>
        </w:rPr>
        <w:t>1</w:t>
      </w:r>
      <w:r w:rsidRPr="00A5287A">
        <w:rPr>
          <w:rFonts w:eastAsia="標楷體"/>
          <w:snapToGrid w:val="0"/>
          <w:color w:val="000000" w:themeColor="text1"/>
          <w:kern w:val="0"/>
          <w:sz w:val="18"/>
          <w:szCs w:val="18"/>
        </w:rPr>
        <w:t>學期第二次校務會議擬定</w:t>
      </w:r>
    </w:p>
    <w:p w14:paraId="243AD937" w14:textId="77777777" w:rsidR="00782BD6" w:rsidRPr="00A5287A" w:rsidRDefault="00782BD6" w:rsidP="00782BD6">
      <w:pPr>
        <w:widowControl/>
        <w:adjustRightInd w:val="0"/>
        <w:snapToGrid w:val="0"/>
        <w:spacing w:line="240" w:lineRule="exact"/>
        <w:jc w:val="right"/>
        <w:rPr>
          <w:rFonts w:eastAsia="標楷體"/>
          <w:snapToGrid w:val="0"/>
          <w:color w:val="000000" w:themeColor="text1"/>
          <w:kern w:val="0"/>
          <w:sz w:val="18"/>
          <w:szCs w:val="18"/>
        </w:rPr>
      </w:pPr>
      <w:smartTag w:uri="urn:schemas-microsoft-com:office:smarttags" w:element="chsdate">
        <w:smartTagPr>
          <w:attr w:name="IsROCDate" w:val="True"/>
          <w:attr w:name="IsLunarDate" w:val="False"/>
          <w:attr w:name="Day" w:val="13"/>
          <w:attr w:name="Month" w:val="1"/>
          <w:attr w:name="Year" w:val="2005"/>
        </w:smartTagPr>
        <w:r w:rsidRPr="00A5287A">
          <w:rPr>
            <w:rFonts w:eastAsia="標楷體" w:hint="eastAsia"/>
            <w:snapToGrid w:val="0"/>
            <w:color w:val="000000" w:themeColor="text1"/>
            <w:kern w:val="0"/>
            <w:sz w:val="18"/>
            <w:szCs w:val="18"/>
          </w:rPr>
          <w:t>中華</w:t>
        </w:r>
        <w:r w:rsidRPr="00A5287A">
          <w:rPr>
            <w:rFonts w:eastAsia="標楷體"/>
            <w:snapToGrid w:val="0"/>
            <w:color w:val="000000" w:themeColor="text1"/>
            <w:kern w:val="0"/>
            <w:sz w:val="18"/>
            <w:szCs w:val="18"/>
          </w:rPr>
          <w:t>民國</w:t>
        </w:r>
        <w:r w:rsidRPr="00A5287A">
          <w:rPr>
            <w:rFonts w:eastAsia="標楷體" w:hint="eastAsia"/>
            <w:snapToGrid w:val="0"/>
            <w:color w:val="000000" w:themeColor="text1"/>
            <w:kern w:val="0"/>
            <w:sz w:val="18"/>
            <w:szCs w:val="18"/>
          </w:rPr>
          <w:t>94</w:t>
        </w:r>
        <w:r w:rsidRPr="00A5287A">
          <w:rPr>
            <w:rFonts w:eastAsia="標楷體"/>
            <w:snapToGrid w:val="0"/>
            <w:color w:val="000000" w:themeColor="text1"/>
            <w:kern w:val="0"/>
            <w:sz w:val="18"/>
            <w:szCs w:val="18"/>
          </w:rPr>
          <w:t>年</w:t>
        </w:r>
        <w:r w:rsidRPr="00A5287A">
          <w:rPr>
            <w:rFonts w:eastAsia="標楷體" w:hint="eastAsia"/>
            <w:snapToGrid w:val="0"/>
            <w:color w:val="000000" w:themeColor="text1"/>
            <w:kern w:val="0"/>
            <w:sz w:val="18"/>
            <w:szCs w:val="18"/>
          </w:rPr>
          <w:t>1</w:t>
        </w:r>
        <w:r w:rsidRPr="00A5287A">
          <w:rPr>
            <w:rFonts w:eastAsia="標楷體"/>
            <w:snapToGrid w:val="0"/>
            <w:color w:val="000000" w:themeColor="text1"/>
            <w:kern w:val="0"/>
            <w:sz w:val="18"/>
            <w:szCs w:val="18"/>
          </w:rPr>
          <w:t>月</w:t>
        </w:r>
        <w:r w:rsidRPr="00A5287A">
          <w:rPr>
            <w:rFonts w:eastAsia="標楷體" w:hint="eastAsia"/>
            <w:snapToGrid w:val="0"/>
            <w:color w:val="000000" w:themeColor="text1"/>
            <w:kern w:val="0"/>
            <w:sz w:val="18"/>
            <w:szCs w:val="18"/>
          </w:rPr>
          <w:t>13</w:t>
        </w:r>
        <w:r w:rsidRPr="00A5287A">
          <w:rPr>
            <w:rFonts w:eastAsia="標楷體"/>
            <w:snapToGrid w:val="0"/>
            <w:color w:val="000000" w:themeColor="text1"/>
            <w:kern w:val="0"/>
            <w:sz w:val="18"/>
            <w:szCs w:val="18"/>
          </w:rPr>
          <w:t>日</w:t>
        </w:r>
      </w:smartTag>
      <w:r w:rsidRPr="00A5287A">
        <w:rPr>
          <w:rFonts w:eastAsia="標楷體"/>
          <w:snapToGrid w:val="0"/>
          <w:color w:val="000000" w:themeColor="text1"/>
          <w:kern w:val="0"/>
          <w:sz w:val="18"/>
          <w:szCs w:val="18"/>
        </w:rPr>
        <w:t>(93)</w:t>
      </w:r>
      <w:r w:rsidRPr="00A5287A">
        <w:rPr>
          <w:rFonts w:eastAsia="標楷體"/>
          <w:snapToGrid w:val="0"/>
          <w:color w:val="000000" w:themeColor="text1"/>
          <w:kern w:val="0"/>
          <w:sz w:val="18"/>
          <w:szCs w:val="18"/>
        </w:rPr>
        <w:t>第</w:t>
      </w:r>
      <w:r w:rsidRPr="00A5287A">
        <w:rPr>
          <w:rFonts w:eastAsia="標楷體" w:hint="eastAsia"/>
          <w:snapToGrid w:val="0"/>
          <w:color w:val="000000" w:themeColor="text1"/>
          <w:kern w:val="0"/>
          <w:sz w:val="18"/>
          <w:szCs w:val="18"/>
        </w:rPr>
        <w:t>1</w:t>
      </w:r>
      <w:r w:rsidRPr="00A5287A">
        <w:rPr>
          <w:rFonts w:eastAsia="標楷體"/>
          <w:snapToGrid w:val="0"/>
          <w:color w:val="000000" w:themeColor="text1"/>
          <w:kern w:val="0"/>
          <w:sz w:val="18"/>
          <w:szCs w:val="18"/>
        </w:rPr>
        <w:t>學期第二次校務會議修正通過</w:t>
      </w:r>
    </w:p>
    <w:p w14:paraId="00ABC9E8" w14:textId="77777777" w:rsidR="00782BD6" w:rsidRPr="00A5287A" w:rsidRDefault="00782BD6" w:rsidP="00782BD6">
      <w:pPr>
        <w:widowControl/>
        <w:adjustRightInd w:val="0"/>
        <w:snapToGrid w:val="0"/>
        <w:spacing w:line="240" w:lineRule="exact"/>
        <w:jc w:val="right"/>
        <w:rPr>
          <w:rFonts w:eastAsia="標楷體"/>
          <w:snapToGrid w:val="0"/>
          <w:color w:val="000000" w:themeColor="text1"/>
          <w:kern w:val="0"/>
          <w:sz w:val="18"/>
          <w:szCs w:val="18"/>
        </w:rPr>
      </w:pPr>
      <w:smartTag w:uri="urn:schemas-microsoft-com:office:smarttags" w:element="chsdate">
        <w:smartTagPr>
          <w:attr w:name="IsROCDate" w:val="True"/>
          <w:attr w:name="IsLunarDate" w:val="False"/>
          <w:attr w:name="Day" w:val="3"/>
          <w:attr w:name="Month" w:val="1"/>
          <w:attr w:name="Year" w:val="2007"/>
        </w:smartTagPr>
        <w:r w:rsidRPr="00A5287A">
          <w:rPr>
            <w:rFonts w:eastAsia="標楷體" w:hint="eastAsia"/>
            <w:snapToGrid w:val="0"/>
            <w:color w:val="000000" w:themeColor="text1"/>
            <w:kern w:val="0"/>
            <w:sz w:val="18"/>
            <w:szCs w:val="18"/>
          </w:rPr>
          <w:t>中華</w:t>
        </w:r>
        <w:r w:rsidRPr="00A5287A">
          <w:rPr>
            <w:rFonts w:eastAsia="標楷體"/>
            <w:snapToGrid w:val="0"/>
            <w:color w:val="000000" w:themeColor="text1"/>
            <w:kern w:val="0"/>
            <w:sz w:val="18"/>
            <w:szCs w:val="18"/>
          </w:rPr>
          <w:t>民國</w:t>
        </w:r>
        <w:r w:rsidRPr="00A5287A">
          <w:rPr>
            <w:rFonts w:eastAsia="標楷體" w:hint="eastAsia"/>
            <w:snapToGrid w:val="0"/>
            <w:color w:val="000000" w:themeColor="text1"/>
            <w:kern w:val="0"/>
            <w:sz w:val="18"/>
            <w:szCs w:val="18"/>
          </w:rPr>
          <w:t>96</w:t>
        </w:r>
        <w:r w:rsidRPr="00A5287A">
          <w:rPr>
            <w:rFonts w:eastAsia="標楷體"/>
            <w:snapToGrid w:val="0"/>
            <w:color w:val="000000" w:themeColor="text1"/>
            <w:kern w:val="0"/>
            <w:sz w:val="18"/>
            <w:szCs w:val="18"/>
          </w:rPr>
          <w:t>年</w:t>
        </w:r>
        <w:r w:rsidRPr="00A5287A">
          <w:rPr>
            <w:rFonts w:eastAsia="標楷體" w:hint="eastAsia"/>
            <w:snapToGrid w:val="0"/>
            <w:color w:val="000000" w:themeColor="text1"/>
            <w:kern w:val="0"/>
            <w:sz w:val="18"/>
            <w:szCs w:val="18"/>
          </w:rPr>
          <w:t>1</w:t>
        </w:r>
        <w:r w:rsidRPr="00A5287A">
          <w:rPr>
            <w:rFonts w:eastAsia="標楷體"/>
            <w:snapToGrid w:val="0"/>
            <w:color w:val="000000" w:themeColor="text1"/>
            <w:kern w:val="0"/>
            <w:sz w:val="18"/>
            <w:szCs w:val="18"/>
          </w:rPr>
          <w:t>月</w:t>
        </w:r>
        <w:r w:rsidRPr="00A5287A">
          <w:rPr>
            <w:rFonts w:eastAsia="標楷體" w:hint="eastAsia"/>
            <w:snapToGrid w:val="0"/>
            <w:color w:val="000000" w:themeColor="text1"/>
            <w:kern w:val="0"/>
            <w:sz w:val="18"/>
            <w:szCs w:val="18"/>
          </w:rPr>
          <w:t>3</w:t>
        </w:r>
        <w:r w:rsidRPr="00A5287A">
          <w:rPr>
            <w:rFonts w:eastAsia="標楷體"/>
            <w:snapToGrid w:val="0"/>
            <w:color w:val="000000" w:themeColor="text1"/>
            <w:kern w:val="0"/>
            <w:sz w:val="18"/>
            <w:szCs w:val="18"/>
          </w:rPr>
          <w:t>日</w:t>
        </w:r>
      </w:smartTag>
      <w:r w:rsidRPr="00A5287A">
        <w:rPr>
          <w:rFonts w:eastAsia="標楷體"/>
          <w:snapToGrid w:val="0"/>
          <w:color w:val="000000" w:themeColor="text1"/>
          <w:kern w:val="0"/>
          <w:sz w:val="18"/>
          <w:szCs w:val="18"/>
        </w:rPr>
        <w:t>(95)</w:t>
      </w:r>
      <w:r w:rsidRPr="00A5287A">
        <w:rPr>
          <w:rFonts w:eastAsia="標楷體"/>
          <w:snapToGrid w:val="0"/>
          <w:color w:val="000000" w:themeColor="text1"/>
          <w:kern w:val="0"/>
          <w:sz w:val="18"/>
          <w:szCs w:val="18"/>
        </w:rPr>
        <w:t>第</w:t>
      </w:r>
      <w:r w:rsidRPr="00A5287A">
        <w:rPr>
          <w:rFonts w:eastAsia="標楷體" w:hint="eastAsia"/>
          <w:snapToGrid w:val="0"/>
          <w:color w:val="000000" w:themeColor="text1"/>
          <w:kern w:val="0"/>
          <w:sz w:val="18"/>
          <w:szCs w:val="18"/>
        </w:rPr>
        <w:t>1</w:t>
      </w:r>
      <w:r w:rsidRPr="00A5287A">
        <w:rPr>
          <w:rFonts w:eastAsia="標楷體"/>
          <w:snapToGrid w:val="0"/>
          <w:color w:val="000000" w:themeColor="text1"/>
          <w:kern w:val="0"/>
          <w:sz w:val="18"/>
          <w:szCs w:val="18"/>
        </w:rPr>
        <w:t>學期第二次校務會議修正通過</w:t>
      </w:r>
    </w:p>
    <w:p w14:paraId="596D823A" w14:textId="77777777" w:rsidR="00782BD6" w:rsidRPr="00A5287A" w:rsidRDefault="00782BD6" w:rsidP="00782BD6">
      <w:pPr>
        <w:widowControl/>
        <w:adjustRightInd w:val="0"/>
        <w:snapToGrid w:val="0"/>
        <w:spacing w:line="240" w:lineRule="exact"/>
        <w:jc w:val="right"/>
        <w:rPr>
          <w:rFonts w:eastAsia="標楷體"/>
          <w:snapToGrid w:val="0"/>
          <w:color w:val="000000" w:themeColor="text1"/>
          <w:kern w:val="0"/>
          <w:sz w:val="18"/>
          <w:szCs w:val="18"/>
        </w:rPr>
      </w:pPr>
      <w:smartTag w:uri="urn:schemas-microsoft-com:office:smarttags" w:element="chsdate">
        <w:smartTagPr>
          <w:attr w:name="IsROCDate" w:val="True"/>
          <w:attr w:name="IsLunarDate" w:val="False"/>
          <w:attr w:name="Day" w:val="7"/>
          <w:attr w:name="Month" w:val="1"/>
          <w:attr w:name="Year" w:val="2008"/>
        </w:smartTagPr>
        <w:r w:rsidRPr="00A5287A">
          <w:rPr>
            <w:rFonts w:eastAsia="標楷體" w:hint="eastAsia"/>
            <w:snapToGrid w:val="0"/>
            <w:color w:val="000000" w:themeColor="text1"/>
            <w:kern w:val="0"/>
            <w:sz w:val="18"/>
            <w:szCs w:val="18"/>
          </w:rPr>
          <w:t>中華民國</w:t>
        </w:r>
        <w:r w:rsidRPr="00A5287A">
          <w:rPr>
            <w:rFonts w:eastAsia="標楷體" w:hint="eastAsia"/>
            <w:snapToGrid w:val="0"/>
            <w:color w:val="000000" w:themeColor="text1"/>
            <w:kern w:val="0"/>
            <w:sz w:val="18"/>
            <w:szCs w:val="18"/>
          </w:rPr>
          <w:t>97</w:t>
        </w:r>
        <w:r w:rsidRPr="00A5287A">
          <w:rPr>
            <w:rFonts w:eastAsia="標楷體" w:hint="eastAsia"/>
            <w:snapToGrid w:val="0"/>
            <w:color w:val="000000" w:themeColor="text1"/>
            <w:kern w:val="0"/>
            <w:sz w:val="18"/>
            <w:szCs w:val="18"/>
          </w:rPr>
          <w:t>年</w:t>
        </w:r>
        <w:r w:rsidRPr="00A5287A">
          <w:rPr>
            <w:rFonts w:eastAsia="標楷體" w:hint="eastAsia"/>
            <w:snapToGrid w:val="0"/>
            <w:color w:val="000000" w:themeColor="text1"/>
            <w:kern w:val="0"/>
            <w:sz w:val="18"/>
            <w:szCs w:val="18"/>
          </w:rPr>
          <w:t>1</w:t>
        </w:r>
        <w:r w:rsidRPr="00A5287A">
          <w:rPr>
            <w:rFonts w:eastAsia="標楷體" w:hint="eastAsia"/>
            <w:snapToGrid w:val="0"/>
            <w:color w:val="000000" w:themeColor="text1"/>
            <w:kern w:val="0"/>
            <w:sz w:val="18"/>
            <w:szCs w:val="18"/>
          </w:rPr>
          <w:t>月</w:t>
        </w:r>
        <w:r w:rsidRPr="00A5287A">
          <w:rPr>
            <w:rFonts w:eastAsia="標楷體" w:hint="eastAsia"/>
            <w:snapToGrid w:val="0"/>
            <w:color w:val="000000" w:themeColor="text1"/>
            <w:kern w:val="0"/>
            <w:sz w:val="18"/>
            <w:szCs w:val="18"/>
          </w:rPr>
          <w:t>7</w:t>
        </w:r>
        <w:r w:rsidRPr="00A5287A">
          <w:rPr>
            <w:rFonts w:eastAsia="標楷體" w:hint="eastAsia"/>
            <w:snapToGrid w:val="0"/>
            <w:color w:val="000000" w:themeColor="text1"/>
            <w:kern w:val="0"/>
            <w:sz w:val="18"/>
            <w:szCs w:val="18"/>
          </w:rPr>
          <w:t>日</w:t>
        </w:r>
      </w:smartTag>
      <w:r w:rsidRPr="00A5287A">
        <w:rPr>
          <w:rFonts w:eastAsia="標楷體" w:hint="eastAsia"/>
          <w:snapToGrid w:val="0"/>
          <w:color w:val="000000" w:themeColor="text1"/>
          <w:kern w:val="0"/>
          <w:sz w:val="18"/>
          <w:szCs w:val="18"/>
        </w:rPr>
        <w:t>(96)</w:t>
      </w:r>
      <w:r w:rsidRPr="00A5287A">
        <w:rPr>
          <w:rFonts w:eastAsia="標楷體" w:hint="eastAsia"/>
          <w:snapToGrid w:val="0"/>
          <w:color w:val="000000" w:themeColor="text1"/>
          <w:kern w:val="0"/>
          <w:sz w:val="18"/>
          <w:szCs w:val="18"/>
        </w:rPr>
        <w:t>第</w:t>
      </w:r>
      <w:r w:rsidRPr="00A5287A">
        <w:rPr>
          <w:rFonts w:eastAsia="標楷體" w:hint="eastAsia"/>
          <w:snapToGrid w:val="0"/>
          <w:color w:val="000000" w:themeColor="text1"/>
          <w:kern w:val="0"/>
          <w:sz w:val="18"/>
          <w:szCs w:val="18"/>
        </w:rPr>
        <w:t>1</w:t>
      </w:r>
      <w:r w:rsidRPr="00A5287A">
        <w:rPr>
          <w:rFonts w:eastAsia="標楷體" w:hint="eastAsia"/>
          <w:snapToGrid w:val="0"/>
          <w:color w:val="000000" w:themeColor="text1"/>
          <w:kern w:val="0"/>
          <w:sz w:val="18"/>
          <w:szCs w:val="18"/>
        </w:rPr>
        <w:t>學期第三次</w:t>
      </w:r>
      <w:r w:rsidRPr="00A5287A">
        <w:rPr>
          <w:rFonts w:eastAsia="標楷體"/>
          <w:snapToGrid w:val="0"/>
          <w:color w:val="000000" w:themeColor="text1"/>
          <w:kern w:val="0"/>
          <w:sz w:val="18"/>
          <w:szCs w:val="18"/>
        </w:rPr>
        <w:t>校務會議修正通過</w:t>
      </w:r>
    </w:p>
    <w:p w14:paraId="5929C6B5" w14:textId="77777777" w:rsidR="00782BD6" w:rsidRPr="00A5287A" w:rsidRDefault="00782BD6" w:rsidP="00782BD6">
      <w:pPr>
        <w:widowControl/>
        <w:adjustRightInd w:val="0"/>
        <w:snapToGrid w:val="0"/>
        <w:spacing w:line="240" w:lineRule="exact"/>
        <w:jc w:val="right"/>
        <w:rPr>
          <w:rFonts w:eastAsia="標楷體"/>
          <w:snapToGrid w:val="0"/>
          <w:color w:val="000000" w:themeColor="text1"/>
          <w:kern w:val="0"/>
          <w:sz w:val="18"/>
          <w:szCs w:val="18"/>
        </w:rPr>
      </w:pPr>
      <w:r w:rsidRPr="00A5287A">
        <w:rPr>
          <w:rFonts w:eastAsia="標楷體" w:hint="eastAsia"/>
          <w:snapToGrid w:val="0"/>
          <w:color w:val="000000" w:themeColor="text1"/>
          <w:kern w:val="0"/>
          <w:sz w:val="18"/>
          <w:szCs w:val="18"/>
        </w:rPr>
        <w:t>中華民國</w:t>
      </w:r>
      <w:r w:rsidRPr="00A5287A">
        <w:rPr>
          <w:rFonts w:eastAsia="標楷體" w:hint="eastAsia"/>
          <w:snapToGrid w:val="0"/>
          <w:color w:val="000000" w:themeColor="text1"/>
          <w:kern w:val="0"/>
          <w:sz w:val="18"/>
          <w:szCs w:val="18"/>
        </w:rPr>
        <w:t>101</w:t>
      </w:r>
      <w:r w:rsidRPr="00A5287A">
        <w:rPr>
          <w:rFonts w:eastAsia="標楷體" w:hint="eastAsia"/>
          <w:snapToGrid w:val="0"/>
          <w:color w:val="000000" w:themeColor="text1"/>
          <w:kern w:val="0"/>
          <w:sz w:val="18"/>
          <w:szCs w:val="18"/>
        </w:rPr>
        <w:t>年</w:t>
      </w:r>
      <w:r w:rsidRPr="00A5287A">
        <w:rPr>
          <w:rFonts w:eastAsia="標楷體" w:hint="eastAsia"/>
          <w:snapToGrid w:val="0"/>
          <w:color w:val="000000" w:themeColor="text1"/>
          <w:kern w:val="0"/>
          <w:sz w:val="18"/>
          <w:szCs w:val="18"/>
        </w:rPr>
        <w:t>1</w:t>
      </w:r>
      <w:r w:rsidRPr="00A5287A">
        <w:rPr>
          <w:rFonts w:eastAsia="標楷體" w:hint="eastAsia"/>
          <w:snapToGrid w:val="0"/>
          <w:color w:val="000000" w:themeColor="text1"/>
          <w:kern w:val="0"/>
          <w:sz w:val="18"/>
          <w:szCs w:val="18"/>
        </w:rPr>
        <w:t>月</w:t>
      </w:r>
      <w:r w:rsidRPr="00A5287A">
        <w:rPr>
          <w:rFonts w:eastAsia="標楷體" w:hint="eastAsia"/>
          <w:snapToGrid w:val="0"/>
          <w:color w:val="000000" w:themeColor="text1"/>
          <w:kern w:val="0"/>
          <w:sz w:val="18"/>
          <w:szCs w:val="18"/>
        </w:rPr>
        <w:t>9</w:t>
      </w:r>
      <w:r w:rsidRPr="00A5287A">
        <w:rPr>
          <w:rFonts w:eastAsia="標楷體" w:hint="eastAsia"/>
          <w:snapToGrid w:val="0"/>
          <w:color w:val="000000" w:themeColor="text1"/>
          <w:kern w:val="0"/>
          <w:sz w:val="18"/>
          <w:szCs w:val="18"/>
        </w:rPr>
        <w:t>日</w:t>
      </w:r>
      <w:r w:rsidRPr="00A5287A">
        <w:rPr>
          <w:rFonts w:eastAsia="標楷體" w:hint="eastAsia"/>
          <w:snapToGrid w:val="0"/>
          <w:color w:val="000000" w:themeColor="text1"/>
          <w:kern w:val="0"/>
          <w:sz w:val="18"/>
          <w:szCs w:val="18"/>
        </w:rPr>
        <w:t>(100)</w:t>
      </w:r>
      <w:r w:rsidRPr="00A5287A">
        <w:rPr>
          <w:rFonts w:eastAsia="標楷體" w:hint="eastAsia"/>
          <w:snapToGrid w:val="0"/>
          <w:color w:val="000000" w:themeColor="text1"/>
          <w:kern w:val="0"/>
          <w:sz w:val="18"/>
          <w:szCs w:val="18"/>
        </w:rPr>
        <w:t>第</w:t>
      </w:r>
      <w:r w:rsidRPr="00A5287A">
        <w:rPr>
          <w:rFonts w:eastAsia="標楷體" w:hint="eastAsia"/>
          <w:snapToGrid w:val="0"/>
          <w:color w:val="000000" w:themeColor="text1"/>
          <w:kern w:val="0"/>
          <w:sz w:val="18"/>
          <w:szCs w:val="18"/>
        </w:rPr>
        <w:t>1</w:t>
      </w:r>
      <w:r w:rsidRPr="00A5287A">
        <w:rPr>
          <w:rFonts w:eastAsia="標楷體" w:hint="eastAsia"/>
          <w:snapToGrid w:val="0"/>
          <w:color w:val="000000" w:themeColor="text1"/>
          <w:kern w:val="0"/>
          <w:sz w:val="18"/>
          <w:szCs w:val="18"/>
        </w:rPr>
        <w:t>學期臨時</w:t>
      </w:r>
      <w:r w:rsidRPr="00A5287A">
        <w:rPr>
          <w:rFonts w:eastAsia="標楷體"/>
          <w:snapToGrid w:val="0"/>
          <w:color w:val="000000" w:themeColor="text1"/>
          <w:kern w:val="0"/>
          <w:sz w:val="18"/>
          <w:szCs w:val="18"/>
        </w:rPr>
        <w:t>校務會議</w:t>
      </w:r>
      <w:r w:rsidRPr="00A5287A">
        <w:rPr>
          <w:rFonts w:eastAsia="標楷體" w:hint="eastAsia"/>
          <w:snapToGrid w:val="0"/>
          <w:color w:val="000000" w:themeColor="text1"/>
          <w:kern w:val="0"/>
          <w:sz w:val="18"/>
          <w:szCs w:val="18"/>
        </w:rPr>
        <w:t>修正通過</w:t>
      </w:r>
    </w:p>
    <w:p w14:paraId="32B8F8AD" w14:textId="77777777" w:rsidR="00782BD6" w:rsidRPr="00A5287A" w:rsidRDefault="00782BD6" w:rsidP="00782BD6">
      <w:pPr>
        <w:widowControl/>
        <w:wordWrap w:val="0"/>
        <w:adjustRightInd w:val="0"/>
        <w:snapToGrid w:val="0"/>
        <w:spacing w:line="240" w:lineRule="exact"/>
        <w:jc w:val="right"/>
        <w:rPr>
          <w:rFonts w:eastAsia="標楷體"/>
          <w:snapToGrid w:val="0"/>
          <w:color w:val="000000" w:themeColor="text1"/>
          <w:kern w:val="0"/>
          <w:sz w:val="18"/>
          <w:szCs w:val="18"/>
        </w:rPr>
      </w:pPr>
      <w:r w:rsidRPr="00A5287A">
        <w:rPr>
          <w:rFonts w:eastAsia="標楷體" w:hint="eastAsia"/>
          <w:snapToGrid w:val="0"/>
          <w:color w:val="000000" w:themeColor="text1"/>
          <w:kern w:val="0"/>
          <w:sz w:val="18"/>
          <w:szCs w:val="18"/>
        </w:rPr>
        <w:t>中華民國</w:t>
      </w:r>
      <w:r w:rsidRPr="00A5287A">
        <w:rPr>
          <w:rFonts w:eastAsia="標楷體" w:hint="eastAsia"/>
          <w:snapToGrid w:val="0"/>
          <w:color w:val="000000" w:themeColor="text1"/>
          <w:kern w:val="0"/>
          <w:sz w:val="18"/>
          <w:szCs w:val="18"/>
        </w:rPr>
        <w:t>104</w:t>
      </w:r>
      <w:r w:rsidRPr="00A5287A">
        <w:rPr>
          <w:rFonts w:eastAsia="標楷體" w:hint="eastAsia"/>
          <w:snapToGrid w:val="0"/>
          <w:color w:val="000000" w:themeColor="text1"/>
          <w:kern w:val="0"/>
          <w:sz w:val="18"/>
          <w:szCs w:val="18"/>
        </w:rPr>
        <w:t>年</w:t>
      </w:r>
      <w:r w:rsidRPr="00A5287A">
        <w:rPr>
          <w:rFonts w:eastAsia="標楷體" w:hint="eastAsia"/>
          <w:snapToGrid w:val="0"/>
          <w:color w:val="000000" w:themeColor="text1"/>
          <w:kern w:val="0"/>
          <w:sz w:val="18"/>
          <w:szCs w:val="18"/>
        </w:rPr>
        <w:t>1</w:t>
      </w:r>
      <w:r w:rsidRPr="00A5287A">
        <w:rPr>
          <w:rFonts w:eastAsia="標楷體" w:hint="eastAsia"/>
          <w:snapToGrid w:val="0"/>
          <w:color w:val="000000" w:themeColor="text1"/>
          <w:kern w:val="0"/>
          <w:sz w:val="18"/>
          <w:szCs w:val="18"/>
        </w:rPr>
        <w:t>月</w:t>
      </w:r>
      <w:r w:rsidRPr="00A5287A">
        <w:rPr>
          <w:rFonts w:eastAsia="標楷體" w:hint="eastAsia"/>
          <w:snapToGrid w:val="0"/>
          <w:color w:val="000000" w:themeColor="text1"/>
          <w:kern w:val="0"/>
          <w:sz w:val="18"/>
          <w:szCs w:val="18"/>
        </w:rPr>
        <w:t>6</w:t>
      </w:r>
      <w:r w:rsidRPr="00A5287A">
        <w:rPr>
          <w:rFonts w:eastAsia="標楷體" w:hint="eastAsia"/>
          <w:snapToGrid w:val="0"/>
          <w:color w:val="000000" w:themeColor="text1"/>
          <w:kern w:val="0"/>
          <w:sz w:val="18"/>
          <w:szCs w:val="18"/>
        </w:rPr>
        <w:t>日</w:t>
      </w:r>
      <w:r w:rsidRPr="00A5287A">
        <w:rPr>
          <w:rFonts w:eastAsia="標楷體" w:hint="eastAsia"/>
          <w:snapToGrid w:val="0"/>
          <w:color w:val="000000" w:themeColor="text1"/>
          <w:kern w:val="0"/>
          <w:sz w:val="18"/>
          <w:szCs w:val="18"/>
        </w:rPr>
        <w:t>103</w:t>
      </w:r>
      <w:r w:rsidRPr="00A5287A">
        <w:rPr>
          <w:rFonts w:eastAsia="標楷體" w:hint="eastAsia"/>
          <w:snapToGrid w:val="0"/>
          <w:color w:val="000000" w:themeColor="text1"/>
          <w:kern w:val="0"/>
          <w:sz w:val="18"/>
          <w:szCs w:val="18"/>
        </w:rPr>
        <w:t>學年度第</w:t>
      </w:r>
      <w:r w:rsidRPr="00A5287A">
        <w:rPr>
          <w:rFonts w:eastAsia="標楷體" w:hint="eastAsia"/>
          <w:snapToGrid w:val="0"/>
          <w:color w:val="000000" w:themeColor="text1"/>
          <w:kern w:val="0"/>
          <w:sz w:val="18"/>
          <w:szCs w:val="18"/>
        </w:rPr>
        <w:t>1</w:t>
      </w:r>
      <w:r w:rsidRPr="00A5287A">
        <w:rPr>
          <w:rFonts w:eastAsia="標楷體" w:hint="eastAsia"/>
          <w:snapToGrid w:val="0"/>
          <w:color w:val="000000" w:themeColor="text1"/>
          <w:kern w:val="0"/>
          <w:sz w:val="18"/>
          <w:szCs w:val="18"/>
        </w:rPr>
        <w:t>學期第三次校務會議修正通過</w:t>
      </w:r>
    </w:p>
    <w:p w14:paraId="7D28E667" w14:textId="77777777" w:rsidR="00782BD6" w:rsidRPr="00A5287A" w:rsidRDefault="00782BD6" w:rsidP="00782BD6">
      <w:pPr>
        <w:widowControl/>
        <w:adjustRightInd w:val="0"/>
        <w:snapToGrid w:val="0"/>
        <w:spacing w:line="240" w:lineRule="exact"/>
        <w:jc w:val="right"/>
        <w:rPr>
          <w:rFonts w:eastAsia="標楷體"/>
          <w:snapToGrid w:val="0"/>
          <w:color w:val="000000" w:themeColor="text1"/>
          <w:kern w:val="0"/>
          <w:sz w:val="18"/>
          <w:szCs w:val="18"/>
        </w:rPr>
      </w:pPr>
      <w:r w:rsidRPr="00A5287A">
        <w:rPr>
          <w:rFonts w:eastAsia="標楷體" w:hint="eastAsia"/>
          <w:snapToGrid w:val="0"/>
          <w:color w:val="000000" w:themeColor="text1"/>
          <w:kern w:val="0"/>
          <w:sz w:val="18"/>
          <w:szCs w:val="18"/>
        </w:rPr>
        <w:t>中華民國</w:t>
      </w:r>
      <w:r w:rsidRPr="00A5287A">
        <w:rPr>
          <w:rFonts w:eastAsia="標楷體" w:hint="eastAsia"/>
          <w:snapToGrid w:val="0"/>
          <w:color w:val="000000" w:themeColor="text1"/>
          <w:kern w:val="0"/>
          <w:sz w:val="18"/>
          <w:szCs w:val="18"/>
        </w:rPr>
        <w:t>105</w:t>
      </w:r>
      <w:r w:rsidRPr="00A5287A">
        <w:rPr>
          <w:rFonts w:eastAsia="標楷體" w:hint="eastAsia"/>
          <w:snapToGrid w:val="0"/>
          <w:color w:val="000000" w:themeColor="text1"/>
          <w:kern w:val="0"/>
          <w:sz w:val="18"/>
          <w:szCs w:val="18"/>
        </w:rPr>
        <w:t>年</w:t>
      </w:r>
      <w:r w:rsidRPr="00A5287A">
        <w:rPr>
          <w:rFonts w:eastAsia="標楷體" w:hint="eastAsia"/>
          <w:snapToGrid w:val="0"/>
          <w:color w:val="000000" w:themeColor="text1"/>
          <w:kern w:val="0"/>
          <w:sz w:val="18"/>
          <w:szCs w:val="18"/>
        </w:rPr>
        <w:t>11</w:t>
      </w:r>
      <w:r w:rsidRPr="00A5287A">
        <w:rPr>
          <w:rFonts w:eastAsia="標楷體" w:hint="eastAsia"/>
          <w:snapToGrid w:val="0"/>
          <w:color w:val="000000" w:themeColor="text1"/>
          <w:kern w:val="0"/>
          <w:sz w:val="18"/>
          <w:szCs w:val="18"/>
        </w:rPr>
        <w:t>月</w:t>
      </w:r>
      <w:r w:rsidRPr="00A5287A">
        <w:rPr>
          <w:rFonts w:eastAsia="標楷體" w:hint="eastAsia"/>
          <w:snapToGrid w:val="0"/>
          <w:color w:val="000000" w:themeColor="text1"/>
          <w:kern w:val="0"/>
          <w:sz w:val="18"/>
          <w:szCs w:val="18"/>
        </w:rPr>
        <w:t>15</w:t>
      </w:r>
      <w:r w:rsidRPr="00A5287A">
        <w:rPr>
          <w:rFonts w:eastAsia="標楷體" w:hint="eastAsia"/>
          <w:snapToGrid w:val="0"/>
          <w:color w:val="000000" w:themeColor="text1"/>
          <w:kern w:val="0"/>
          <w:sz w:val="18"/>
          <w:szCs w:val="18"/>
        </w:rPr>
        <w:t>日</w:t>
      </w:r>
      <w:r w:rsidRPr="00A5287A">
        <w:rPr>
          <w:rFonts w:eastAsia="標楷體" w:hint="eastAsia"/>
          <w:snapToGrid w:val="0"/>
          <w:color w:val="000000" w:themeColor="text1"/>
          <w:kern w:val="0"/>
          <w:sz w:val="18"/>
          <w:szCs w:val="18"/>
        </w:rPr>
        <w:t>105</w:t>
      </w:r>
      <w:r w:rsidRPr="00A5287A">
        <w:rPr>
          <w:rFonts w:eastAsia="標楷體" w:hint="eastAsia"/>
          <w:snapToGrid w:val="0"/>
          <w:color w:val="000000" w:themeColor="text1"/>
          <w:kern w:val="0"/>
          <w:sz w:val="18"/>
          <w:szCs w:val="18"/>
        </w:rPr>
        <w:t>學年度第</w:t>
      </w:r>
      <w:r w:rsidRPr="00A5287A">
        <w:rPr>
          <w:rFonts w:eastAsia="標楷體" w:hint="eastAsia"/>
          <w:snapToGrid w:val="0"/>
          <w:color w:val="000000" w:themeColor="text1"/>
          <w:kern w:val="0"/>
          <w:sz w:val="18"/>
          <w:szCs w:val="18"/>
        </w:rPr>
        <w:t>1</w:t>
      </w:r>
      <w:r w:rsidRPr="00A5287A">
        <w:rPr>
          <w:rFonts w:eastAsia="標楷體" w:hint="eastAsia"/>
          <w:snapToGrid w:val="0"/>
          <w:color w:val="000000" w:themeColor="text1"/>
          <w:kern w:val="0"/>
          <w:sz w:val="18"/>
          <w:szCs w:val="18"/>
        </w:rPr>
        <w:t>學期第一次校務會議修正通過</w:t>
      </w:r>
    </w:p>
    <w:p w14:paraId="251BEA4A" w14:textId="77777777" w:rsidR="00782BD6" w:rsidRDefault="00782BD6" w:rsidP="00782BD6">
      <w:pPr>
        <w:widowControl/>
        <w:adjustRightInd w:val="0"/>
        <w:snapToGrid w:val="0"/>
        <w:spacing w:line="240" w:lineRule="exact"/>
        <w:jc w:val="right"/>
        <w:rPr>
          <w:rFonts w:eastAsia="標楷體"/>
          <w:snapToGrid w:val="0"/>
          <w:color w:val="000000" w:themeColor="text1"/>
          <w:kern w:val="0"/>
          <w:sz w:val="18"/>
          <w:szCs w:val="18"/>
        </w:rPr>
      </w:pPr>
      <w:r w:rsidRPr="00A5287A">
        <w:rPr>
          <w:rFonts w:eastAsia="標楷體" w:hint="eastAsia"/>
          <w:snapToGrid w:val="0"/>
          <w:color w:val="000000" w:themeColor="text1"/>
          <w:kern w:val="0"/>
          <w:sz w:val="18"/>
          <w:szCs w:val="18"/>
        </w:rPr>
        <w:t>中華民國</w:t>
      </w:r>
      <w:r w:rsidRPr="00A5287A">
        <w:rPr>
          <w:rFonts w:eastAsia="標楷體"/>
          <w:snapToGrid w:val="0"/>
          <w:color w:val="000000" w:themeColor="text1"/>
          <w:kern w:val="0"/>
          <w:sz w:val="18"/>
          <w:szCs w:val="18"/>
        </w:rPr>
        <w:t>10</w:t>
      </w:r>
      <w:r w:rsidRPr="00A5287A">
        <w:rPr>
          <w:rFonts w:eastAsia="標楷體" w:hint="eastAsia"/>
          <w:snapToGrid w:val="0"/>
          <w:color w:val="000000" w:themeColor="text1"/>
          <w:kern w:val="0"/>
          <w:sz w:val="18"/>
          <w:szCs w:val="18"/>
        </w:rPr>
        <w:t>8</w:t>
      </w:r>
      <w:r w:rsidRPr="00A5287A">
        <w:rPr>
          <w:rFonts w:eastAsia="標楷體" w:hint="eastAsia"/>
          <w:snapToGrid w:val="0"/>
          <w:color w:val="000000" w:themeColor="text1"/>
          <w:kern w:val="0"/>
          <w:sz w:val="18"/>
          <w:szCs w:val="18"/>
        </w:rPr>
        <w:t>年</w:t>
      </w:r>
      <w:r w:rsidRPr="00A5287A">
        <w:rPr>
          <w:rFonts w:eastAsia="標楷體"/>
          <w:snapToGrid w:val="0"/>
          <w:color w:val="000000" w:themeColor="text1"/>
          <w:kern w:val="0"/>
          <w:sz w:val="18"/>
          <w:szCs w:val="18"/>
        </w:rPr>
        <w:t>06</w:t>
      </w:r>
      <w:r w:rsidRPr="00A5287A">
        <w:rPr>
          <w:rFonts w:eastAsia="標楷體" w:hint="eastAsia"/>
          <w:snapToGrid w:val="0"/>
          <w:color w:val="000000" w:themeColor="text1"/>
          <w:kern w:val="0"/>
          <w:sz w:val="18"/>
          <w:szCs w:val="18"/>
        </w:rPr>
        <w:t>月</w:t>
      </w:r>
      <w:r w:rsidRPr="00A5287A">
        <w:rPr>
          <w:rFonts w:eastAsia="標楷體"/>
          <w:snapToGrid w:val="0"/>
          <w:color w:val="000000" w:themeColor="text1"/>
          <w:kern w:val="0"/>
          <w:sz w:val="18"/>
          <w:szCs w:val="18"/>
        </w:rPr>
        <w:t>2</w:t>
      </w:r>
      <w:r w:rsidRPr="00A5287A">
        <w:rPr>
          <w:rFonts w:eastAsia="標楷體" w:hint="eastAsia"/>
          <w:snapToGrid w:val="0"/>
          <w:color w:val="000000" w:themeColor="text1"/>
          <w:kern w:val="0"/>
          <w:sz w:val="18"/>
          <w:szCs w:val="18"/>
        </w:rPr>
        <w:t>6</w:t>
      </w:r>
      <w:r w:rsidRPr="00A5287A">
        <w:rPr>
          <w:rFonts w:eastAsia="標楷體" w:hint="eastAsia"/>
          <w:snapToGrid w:val="0"/>
          <w:color w:val="000000" w:themeColor="text1"/>
          <w:kern w:val="0"/>
          <w:sz w:val="18"/>
          <w:szCs w:val="18"/>
        </w:rPr>
        <w:t>日</w:t>
      </w:r>
      <w:r w:rsidRPr="00A5287A">
        <w:rPr>
          <w:rFonts w:eastAsia="標楷體"/>
          <w:snapToGrid w:val="0"/>
          <w:color w:val="000000" w:themeColor="text1"/>
          <w:kern w:val="0"/>
          <w:sz w:val="18"/>
          <w:szCs w:val="18"/>
        </w:rPr>
        <w:t>107</w:t>
      </w:r>
      <w:r w:rsidRPr="00A5287A">
        <w:rPr>
          <w:rFonts w:eastAsia="標楷體" w:hint="eastAsia"/>
          <w:snapToGrid w:val="0"/>
          <w:color w:val="000000" w:themeColor="text1"/>
          <w:kern w:val="0"/>
          <w:sz w:val="18"/>
          <w:szCs w:val="18"/>
        </w:rPr>
        <w:t>學年度第</w:t>
      </w:r>
      <w:r w:rsidRPr="00A5287A">
        <w:rPr>
          <w:rFonts w:eastAsia="標楷體"/>
          <w:snapToGrid w:val="0"/>
          <w:color w:val="000000" w:themeColor="text1"/>
          <w:kern w:val="0"/>
          <w:sz w:val="18"/>
          <w:szCs w:val="18"/>
        </w:rPr>
        <w:t>2</w:t>
      </w:r>
      <w:r w:rsidRPr="00A5287A">
        <w:rPr>
          <w:rFonts w:eastAsia="標楷體" w:hint="eastAsia"/>
          <w:snapToGrid w:val="0"/>
          <w:color w:val="000000" w:themeColor="text1"/>
          <w:kern w:val="0"/>
          <w:sz w:val="18"/>
          <w:szCs w:val="18"/>
        </w:rPr>
        <w:t>學期第一次校務會議修正通過</w:t>
      </w:r>
    </w:p>
    <w:p w14:paraId="3AF7EFE0" w14:textId="77777777" w:rsidR="00782BD6" w:rsidRPr="006D4AB8" w:rsidRDefault="00782BD6" w:rsidP="00782BD6">
      <w:pPr>
        <w:widowControl/>
        <w:adjustRightInd w:val="0"/>
        <w:snapToGrid w:val="0"/>
        <w:spacing w:line="240" w:lineRule="exact"/>
        <w:jc w:val="right"/>
        <w:rPr>
          <w:rFonts w:eastAsia="標楷體"/>
          <w:snapToGrid w:val="0"/>
          <w:kern w:val="0"/>
          <w:sz w:val="18"/>
          <w:szCs w:val="18"/>
        </w:rPr>
      </w:pPr>
      <w:r w:rsidRPr="006D4AB8">
        <w:rPr>
          <w:rFonts w:eastAsia="標楷體" w:hint="eastAsia"/>
          <w:snapToGrid w:val="0"/>
          <w:kern w:val="0"/>
          <w:sz w:val="18"/>
          <w:szCs w:val="18"/>
        </w:rPr>
        <w:t>中華民國</w:t>
      </w:r>
      <w:r w:rsidRPr="006D4AB8">
        <w:rPr>
          <w:rFonts w:eastAsia="標楷體"/>
          <w:snapToGrid w:val="0"/>
          <w:kern w:val="0"/>
          <w:sz w:val="18"/>
          <w:szCs w:val="18"/>
        </w:rPr>
        <w:t>10</w:t>
      </w:r>
      <w:r w:rsidRPr="006D4AB8">
        <w:rPr>
          <w:rFonts w:eastAsia="標楷體" w:hint="eastAsia"/>
          <w:snapToGrid w:val="0"/>
          <w:kern w:val="0"/>
          <w:sz w:val="18"/>
          <w:szCs w:val="18"/>
        </w:rPr>
        <w:t>9</w:t>
      </w:r>
      <w:r w:rsidRPr="006D4AB8">
        <w:rPr>
          <w:rFonts w:eastAsia="標楷體" w:hint="eastAsia"/>
          <w:snapToGrid w:val="0"/>
          <w:kern w:val="0"/>
          <w:sz w:val="18"/>
          <w:szCs w:val="18"/>
        </w:rPr>
        <w:t>年</w:t>
      </w:r>
      <w:r w:rsidRPr="006D4AB8">
        <w:rPr>
          <w:rFonts w:eastAsia="標楷體"/>
          <w:snapToGrid w:val="0"/>
          <w:kern w:val="0"/>
          <w:sz w:val="18"/>
          <w:szCs w:val="18"/>
        </w:rPr>
        <w:t>0</w:t>
      </w:r>
      <w:r w:rsidRPr="006D4AB8">
        <w:rPr>
          <w:rFonts w:eastAsia="標楷體" w:hint="eastAsia"/>
          <w:snapToGrid w:val="0"/>
          <w:kern w:val="0"/>
          <w:sz w:val="18"/>
          <w:szCs w:val="18"/>
        </w:rPr>
        <w:t>5</w:t>
      </w:r>
      <w:r w:rsidRPr="006D4AB8">
        <w:rPr>
          <w:rFonts w:eastAsia="標楷體" w:hint="eastAsia"/>
          <w:snapToGrid w:val="0"/>
          <w:kern w:val="0"/>
          <w:sz w:val="18"/>
          <w:szCs w:val="18"/>
        </w:rPr>
        <w:t>月</w:t>
      </w:r>
      <w:r w:rsidRPr="006D4AB8">
        <w:rPr>
          <w:rFonts w:eastAsia="標楷體"/>
          <w:snapToGrid w:val="0"/>
          <w:kern w:val="0"/>
          <w:sz w:val="18"/>
          <w:szCs w:val="18"/>
        </w:rPr>
        <w:t>2</w:t>
      </w:r>
      <w:r w:rsidRPr="006D4AB8">
        <w:rPr>
          <w:rFonts w:eastAsia="標楷體" w:hint="eastAsia"/>
          <w:snapToGrid w:val="0"/>
          <w:kern w:val="0"/>
          <w:sz w:val="18"/>
          <w:szCs w:val="18"/>
        </w:rPr>
        <w:t>6</w:t>
      </w:r>
      <w:r w:rsidRPr="006D4AB8">
        <w:rPr>
          <w:rFonts w:eastAsia="標楷體" w:hint="eastAsia"/>
          <w:snapToGrid w:val="0"/>
          <w:kern w:val="0"/>
          <w:sz w:val="18"/>
          <w:szCs w:val="18"/>
        </w:rPr>
        <w:t>日</w:t>
      </w:r>
      <w:r w:rsidRPr="006D4AB8">
        <w:rPr>
          <w:rFonts w:eastAsia="標楷體"/>
          <w:snapToGrid w:val="0"/>
          <w:kern w:val="0"/>
          <w:sz w:val="18"/>
          <w:szCs w:val="18"/>
        </w:rPr>
        <w:t>107</w:t>
      </w:r>
      <w:r w:rsidRPr="006D4AB8">
        <w:rPr>
          <w:rFonts w:eastAsia="標楷體" w:hint="eastAsia"/>
          <w:snapToGrid w:val="0"/>
          <w:kern w:val="0"/>
          <w:sz w:val="18"/>
          <w:szCs w:val="18"/>
        </w:rPr>
        <w:t>學年度第</w:t>
      </w:r>
      <w:r w:rsidRPr="006D4AB8">
        <w:rPr>
          <w:rFonts w:eastAsia="標楷體"/>
          <w:snapToGrid w:val="0"/>
          <w:kern w:val="0"/>
          <w:sz w:val="18"/>
          <w:szCs w:val="18"/>
        </w:rPr>
        <w:t>2</w:t>
      </w:r>
      <w:r w:rsidRPr="006D4AB8">
        <w:rPr>
          <w:rFonts w:eastAsia="標楷體" w:hint="eastAsia"/>
          <w:snapToGrid w:val="0"/>
          <w:kern w:val="0"/>
          <w:sz w:val="18"/>
          <w:szCs w:val="18"/>
        </w:rPr>
        <w:t>學期第一次校務會議修正</w:t>
      </w:r>
    </w:p>
    <w:p w14:paraId="54BA39CB" w14:textId="77777777" w:rsidR="00782BD6" w:rsidRPr="00782BD6" w:rsidRDefault="00782BD6" w:rsidP="00782BD6">
      <w:pPr>
        <w:widowControl/>
        <w:adjustRightInd w:val="0"/>
        <w:snapToGrid w:val="0"/>
        <w:spacing w:line="240" w:lineRule="exact"/>
        <w:jc w:val="right"/>
        <w:rPr>
          <w:rFonts w:eastAsia="標楷體"/>
          <w:snapToGrid w:val="0"/>
          <w:color w:val="000000" w:themeColor="text1"/>
          <w:kern w:val="0"/>
          <w:sz w:val="18"/>
          <w:szCs w:val="18"/>
        </w:rPr>
      </w:pPr>
    </w:p>
    <w:p w14:paraId="0747FD49" w14:textId="77777777" w:rsidR="00782BD6" w:rsidRPr="00782BD6" w:rsidRDefault="00782BD6" w:rsidP="00782BD6">
      <w:pPr>
        <w:spacing w:line="360" w:lineRule="auto"/>
        <w:ind w:left="991" w:hangingChars="413" w:hanging="991"/>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第一條</w:t>
      </w:r>
      <w:r w:rsidRPr="00782BD6">
        <w:rPr>
          <w:rFonts w:ascii="新細明體" w:hAnsi="新細明體" w:hint="eastAsia"/>
          <w:snapToGrid w:val="0"/>
          <w:color w:val="000000" w:themeColor="text1"/>
          <w:kern w:val="0"/>
        </w:rPr>
        <w:t>：</w:t>
      </w:r>
      <w:r w:rsidRPr="00782BD6">
        <w:rPr>
          <w:rFonts w:eastAsia="標楷體" w:hAnsi="標楷體" w:hint="eastAsia"/>
          <w:snapToGrid w:val="0"/>
          <w:color w:val="000000" w:themeColor="text1"/>
          <w:kern w:val="0"/>
        </w:rPr>
        <w:t>崇右影藝科技大學（以下簡稱本校）為強化導師制度運作功能，落實學生輔導工作，提昇教育品質，</w:t>
      </w:r>
      <w:r w:rsidRPr="00782BD6">
        <w:rPr>
          <w:rFonts w:eastAsia="標楷體" w:hAnsi="標楷體"/>
          <w:snapToGrid w:val="0"/>
          <w:color w:val="000000" w:themeColor="text1"/>
          <w:kern w:val="0"/>
        </w:rPr>
        <w:t>特依據【教師法】第十七條規定。</w:t>
      </w:r>
    </w:p>
    <w:p w14:paraId="6FCC9981" w14:textId="77777777" w:rsidR="00782BD6" w:rsidRPr="00782BD6" w:rsidRDefault="00782BD6" w:rsidP="00782BD6">
      <w:pPr>
        <w:spacing w:line="360" w:lineRule="auto"/>
        <w:ind w:left="991" w:hangingChars="413" w:hanging="991"/>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第二條</w:t>
      </w:r>
      <w:r w:rsidRPr="00782BD6">
        <w:rPr>
          <w:rFonts w:ascii="新細明體" w:hAnsi="新細明體" w:hint="eastAsia"/>
          <w:snapToGrid w:val="0"/>
          <w:color w:val="000000" w:themeColor="text1"/>
          <w:kern w:val="0"/>
        </w:rPr>
        <w:t>：</w:t>
      </w:r>
      <w:r w:rsidRPr="00782BD6">
        <w:rPr>
          <w:rFonts w:eastAsia="標楷體" w:hAnsi="標楷體"/>
          <w:snapToGrid w:val="0"/>
          <w:color w:val="000000" w:themeColor="text1"/>
          <w:kern w:val="0"/>
        </w:rPr>
        <w:t>本校各學院</w:t>
      </w:r>
      <w:r w:rsidRPr="00782BD6">
        <w:rPr>
          <w:rFonts w:ascii="新細明體" w:hAnsi="新細明體" w:hint="eastAsia"/>
          <w:snapToGrid w:val="0"/>
          <w:color w:val="000000" w:themeColor="text1"/>
          <w:kern w:val="0"/>
        </w:rPr>
        <w:t>，</w:t>
      </w:r>
      <w:r w:rsidRPr="00782BD6">
        <w:rPr>
          <w:rFonts w:eastAsia="標楷體" w:hAnsi="標楷體"/>
          <w:snapToGrid w:val="0"/>
          <w:color w:val="000000" w:themeColor="text1"/>
          <w:kern w:val="0"/>
        </w:rPr>
        <w:t>設院導師一人、各系</w:t>
      </w:r>
      <w:r w:rsidRPr="00782BD6">
        <w:rPr>
          <w:rFonts w:eastAsia="標楷體" w:hAnsi="標楷體" w:hint="eastAsia"/>
          <w:snapToGrid w:val="0"/>
          <w:color w:val="000000" w:themeColor="text1"/>
          <w:kern w:val="0"/>
        </w:rPr>
        <w:t>（主任）所（所長）</w:t>
      </w:r>
      <w:r w:rsidRPr="00782BD6">
        <w:rPr>
          <w:rFonts w:eastAsia="標楷體" w:hAnsi="標楷體"/>
          <w:snapToGrid w:val="0"/>
          <w:color w:val="000000" w:themeColor="text1"/>
          <w:kern w:val="0"/>
        </w:rPr>
        <w:t>設主任導師一人，由校長聘請各院長及</w:t>
      </w:r>
      <w:r w:rsidRPr="00782BD6">
        <w:rPr>
          <w:rFonts w:eastAsia="標楷體" w:hAnsi="標楷體" w:hint="eastAsia"/>
          <w:snapToGrid w:val="0"/>
          <w:color w:val="000000" w:themeColor="text1"/>
          <w:kern w:val="0"/>
        </w:rPr>
        <w:t>系（主任）所（所長）</w:t>
      </w:r>
      <w:r w:rsidRPr="00782BD6">
        <w:rPr>
          <w:rFonts w:eastAsia="標楷體" w:hAnsi="標楷體"/>
          <w:snapToGrid w:val="0"/>
          <w:color w:val="000000" w:themeColor="text1"/>
          <w:kern w:val="0"/>
        </w:rPr>
        <w:t>兼任之，負責協商各院及系之導師，實施指導工作。各班導師聘任，由各</w:t>
      </w:r>
      <w:r w:rsidRPr="00782BD6">
        <w:rPr>
          <w:rFonts w:eastAsia="標楷體" w:hAnsi="標楷體" w:hint="eastAsia"/>
          <w:snapToGrid w:val="0"/>
          <w:color w:val="000000" w:themeColor="text1"/>
          <w:kern w:val="0"/>
        </w:rPr>
        <w:t>系（主任）所（所長）</w:t>
      </w:r>
      <w:r w:rsidRPr="00782BD6">
        <w:rPr>
          <w:rFonts w:eastAsia="標楷體" w:hAnsi="標楷體"/>
          <w:snapToGrid w:val="0"/>
          <w:color w:val="000000" w:themeColor="text1"/>
          <w:kern w:val="0"/>
        </w:rPr>
        <w:t>就具學生輔導高度熱忱之專任教師直接推薦，並經院長同意後送學生事務處彙整審核，簽請校長聘任之。</w:t>
      </w:r>
    </w:p>
    <w:p w14:paraId="1729EEB7" w14:textId="77777777" w:rsidR="00782BD6" w:rsidRPr="00782BD6" w:rsidRDefault="00782BD6" w:rsidP="00782BD6">
      <w:pPr>
        <w:numPr>
          <w:ilvl w:val="0"/>
          <w:numId w:val="41"/>
        </w:numPr>
        <w:spacing w:line="360" w:lineRule="auto"/>
        <w:jc w:val="both"/>
        <w:rPr>
          <w:rFonts w:eastAsia="標楷體" w:hAnsi="標楷體"/>
          <w:snapToGrid w:val="0"/>
          <w:color w:val="000000" w:themeColor="text1"/>
          <w:kern w:val="0"/>
        </w:rPr>
      </w:pPr>
      <w:r w:rsidRPr="00782BD6">
        <w:rPr>
          <w:rFonts w:eastAsia="標楷體" w:hAnsi="標楷體"/>
          <w:snapToGrid w:val="0"/>
          <w:color w:val="000000" w:themeColor="text1"/>
          <w:kern w:val="0"/>
        </w:rPr>
        <w:t>導師之聘請及分配依</w:t>
      </w:r>
      <w:r w:rsidRPr="00782BD6">
        <w:rPr>
          <w:rFonts w:eastAsia="標楷體" w:hAnsi="標楷體" w:hint="eastAsia"/>
          <w:snapToGrid w:val="0"/>
          <w:color w:val="000000" w:themeColor="text1"/>
          <w:kern w:val="0"/>
        </w:rPr>
        <w:t>下</w:t>
      </w:r>
      <w:r w:rsidRPr="00782BD6">
        <w:rPr>
          <w:rFonts w:eastAsia="標楷體" w:hAnsi="標楷體"/>
          <w:snapToGrid w:val="0"/>
          <w:color w:val="000000" w:themeColor="text1"/>
          <w:kern w:val="0"/>
        </w:rPr>
        <w:t>列原則辦理：</w:t>
      </w:r>
    </w:p>
    <w:p w14:paraId="3EB797E8"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snapToGrid w:val="0"/>
          <w:color w:val="000000" w:themeColor="text1"/>
          <w:kern w:val="0"/>
        </w:rPr>
        <w:t>凡本校講師以上專任教師，均有應聘擔任導師之義務。</w:t>
      </w:r>
    </w:p>
    <w:p w14:paraId="244B6651"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snapToGrid w:val="0"/>
          <w:color w:val="000000" w:themeColor="text1"/>
          <w:kern w:val="0"/>
        </w:rPr>
        <w:t>導師由各系</w:t>
      </w:r>
      <w:r w:rsidRPr="00782BD6">
        <w:rPr>
          <w:rFonts w:eastAsia="標楷體" w:hAnsi="標楷體"/>
          <w:snapToGrid w:val="0"/>
          <w:color w:val="000000" w:themeColor="text1"/>
          <w:kern w:val="0"/>
        </w:rPr>
        <w:t>(</w:t>
      </w:r>
      <w:r w:rsidRPr="00782BD6">
        <w:rPr>
          <w:rFonts w:eastAsia="標楷體" w:hAnsi="標楷體" w:hint="eastAsia"/>
          <w:snapToGrid w:val="0"/>
          <w:color w:val="000000" w:themeColor="text1"/>
          <w:kern w:val="0"/>
        </w:rPr>
        <w:t>科、所</w:t>
      </w:r>
      <w:r w:rsidRPr="00782BD6">
        <w:rPr>
          <w:rFonts w:eastAsia="標楷體" w:hAnsi="標楷體"/>
          <w:snapToGrid w:val="0"/>
          <w:color w:val="000000" w:themeColor="text1"/>
          <w:kern w:val="0"/>
        </w:rPr>
        <w:t>)</w:t>
      </w:r>
      <w:r w:rsidRPr="00782BD6">
        <w:rPr>
          <w:rFonts w:eastAsia="標楷體" w:hAnsi="標楷體"/>
          <w:snapToGrid w:val="0"/>
          <w:color w:val="000000" w:themeColor="text1"/>
          <w:kern w:val="0"/>
        </w:rPr>
        <w:t>主任於每學年第一學期開學前一個月，就本系</w:t>
      </w:r>
      <w:r w:rsidRPr="00782BD6">
        <w:rPr>
          <w:rFonts w:eastAsia="標楷體" w:hAnsi="標楷體"/>
          <w:snapToGrid w:val="0"/>
          <w:color w:val="000000" w:themeColor="text1"/>
          <w:kern w:val="0"/>
        </w:rPr>
        <w:t>(</w:t>
      </w:r>
      <w:r w:rsidRPr="00782BD6">
        <w:rPr>
          <w:rFonts w:eastAsia="標楷體" w:hAnsi="標楷體" w:hint="eastAsia"/>
          <w:snapToGrid w:val="0"/>
          <w:color w:val="000000" w:themeColor="text1"/>
          <w:kern w:val="0"/>
        </w:rPr>
        <w:t>科、所</w:t>
      </w:r>
      <w:r w:rsidRPr="00782BD6">
        <w:rPr>
          <w:rFonts w:eastAsia="標楷體" w:hAnsi="標楷體"/>
          <w:snapToGrid w:val="0"/>
          <w:color w:val="000000" w:themeColor="text1"/>
          <w:kern w:val="0"/>
        </w:rPr>
        <w:t>)</w:t>
      </w:r>
      <w:r w:rsidRPr="00782BD6">
        <w:rPr>
          <w:rFonts w:eastAsia="標楷體" w:hAnsi="標楷體"/>
          <w:snapToGrid w:val="0"/>
          <w:color w:val="000000" w:themeColor="text1"/>
          <w:kern w:val="0"/>
        </w:rPr>
        <w:t>講師以上專任教師遴選之，</w:t>
      </w:r>
      <w:r w:rsidRPr="00782BD6">
        <w:rPr>
          <w:rFonts w:eastAsia="標楷體" w:hAnsi="標楷體" w:hint="eastAsia"/>
          <w:snapToGrid w:val="0"/>
          <w:color w:val="000000" w:themeColor="text1"/>
          <w:kern w:val="0"/>
        </w:rPr>
        <w:t>系上專任教師不足，可跨系遴選導師</w:t>
      </w:r>
      <w:r w:rsidRPr="00782BD6">
        <w:rPr>
          <w:rFonts w:eastAsia="標楷體" w:hAnsi="標楷體" w:hint="eastAsia"/>
          <w:snapToGrid w:val="0"/>
          <w:color w:val="000000" w:themeColor="text1"/>
          <w:kern w:val="0"/>
        </w:rPr>
        <w:t>(</w:t>
      </w:r>
      <w:r w:rsidRPr="00782BD6">
        <w:rPr>
          <w:rFonts w:eastAsia="標楷體" w:hAnsi="標楷體" w:hint="eastAsia"/>
          <w:snapToGrid w:val="0"/>
          <w:color w:val="000000" w:themeColor="text1"/>
          <w:kern w:val="0"/>
        </w:rPr>
        <w:t>含通識教育中心</w:t>
      </w:r>
      <w:r w:rsidRPr="00782BD6">
        <w:rPr>
          <w:rFonts w:eastAsia="標楷體" w:hAnsi="標楷體" w:hint="eastAsia"/>
          <w:snapToGrid w:val="0"/>
          <w:color w:val="000000" w:themeColor="text1"/>
          <w:kern w:val="0"/>
        </w:rPr>
        <w:t>)</w:t>
      </w:r>
      <w:r w:rsidRPr="00782BD6">
        <w:rPr>
          <w:rFonts w:eastAsia="標楷體" w:hAnsi="標楷體" w:hint="eastAsia"/>
          <w:snapToGrid w:val="0"/>
          <w:color w:val="000000" w:themeColor="text1"/>
          <w:kern w:val="0"/>
        </w:rPr>
        <w:t>，</w:t>
      </w:r>
      <w:r w:rsidRPr="00782BD6">
        <w:rPr>
          <w:rFonts w:eastAsia="標楷體" w:hAnsi="標楷體"/>
          <w:snapToGrid w:val="0"/>
          <w:color w:val="000000" w:themeColor="text1"/>
          <w:kern w:val="0"/>
        </w:rPr>
        <w:t>並繕造導師及代理導師名冊，送學生事務處彙整後，陳請校長核聘，聘期為一年，期滿得續聘之。</w:t>
      </w:r>
    </w:p>
    <w:p w14:paraId="7BA0EC64"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snapToGrid w:val="0"/>
          <w:color w:val="000000" w:themeColor="text1"/>
          <w:kern w:val="0"/>
        </w:rPr>
        <w:t>導師遇有更調、離職、休假、</w:t>
      </w:r>
      <w:r w:rsidRPr="00782BD6">
        <w:rPr>
          <w:rFonts w:eastAsia="標楷體" w:hAnsi="標楷體" w:hint="eastAsia"/>
          <w:snapToGrid w:val="0"/>
          <w:color w:val="000000" w:themeColor="text1"/>
          <w:kern w:val="0"/>
        </w:rPr>
        <w:t>出國進修或</w:t>
      </w:r>
      <w:r w:rsidRPr="00782BD6">
        <w:rPr>
          <w:rFonts w:eastAsia="標楷體" w:hAnsi="標楷體"/>
          <w:snapToGrid w:val="0"/>
          <w:color w:val="000000" w:themeColor="text1"/>
          <w:kern w:val="0"/>
        </w:rPr>
        <w:t>留職停薪時，由</w:t>
      </w:r>
      <w:r w:rsidRPr="00782BD6">
        <w:rPr>
          <w:rFonts w:eastAsia="標楷體" w:hAnsi="標楷體" w:hint="eastAsia"/>
          <w:snapToGrid w:val="0"/>
          <w:color w:val="000000" w:themeColor="text1"/>
          <w:kern w:val="0"/>
        </w:rPr>
        <w:t>該班之代理導師代為執行導師業務，並由系（主任、所長）知會學生事務處（進修部知會學生事務組）</w:t>
      </w:r>
      <w:r w:rsidRPr="00782BD6">
        <w:rPr>
          <w:rFonts w:eastAsia="標楷體" w:hAnsi="標楷體"/>
          <w:snapToGrid w:val="0"/>
          <w:color w:val="000000" w:themeColor="text1"/>
          <w:kern w:val="0"/>
        </w:rPr>
        <w:t>。</w:t>
      </w:r>
    </w:p>
    <w:p w14:paraId="6799B6A8"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snapToGrid w:val="0"/>
          <w:color w:val="000000" w:themeColor="text1"/>
          <w:kern w:val="0"/>
        </w:rPr>
        <w:t>導師之安排以該班有授課且以連續任同一班級至畢業之一貫輔導為原則。</w:t>
      </w:r>
    </w:p>
    <w:p w14:paraId="0F012E77" w14:textId="77777777" w:rsidR="00782BD6" w:rsidRPr="00782BD6" w:rsidRDefault="00782BD6" w:rsidP="00782BD6">
      <w:pPr>
        <w:numPr>
          <w:ilvl w:val="0"/>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本校導師制度依職責區分如下：</w:t>
      </w:r>
    </w:p>
    <w:p w14:paraId="3B604021"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院主任導師由各學院院長兼任。</w:t>
      </w:r>
    </w:p>
    <w:p w14:paraId="768914F7"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系（主任）所</w:t>
      </w:r>
      <w:r w:rsidRPr="00782BD6">
        <w:rPr>
          <w:rFonts w:ascii="新細明體" w:hAnsi="新細明體" w:hint="eastAsia"/>
          <w:snapToGrid w:val="0"/>
          <w:color w:val="000000" w:themeColor="text1"/>
          <w:kern w:val="0"/>
        </w:rPr>
        <w:t>（</w:t>
      </w:r>
      <w:r w:rsidRPr="00782BD6">
        <w:rPr>
          <w:rFonts w:eastAsia="標楷體" w:hAnsi="標楷體" w:hint="eastAsia"/>
          <w:snapToGrid w:val="0"/>
          <w:color w:val="000000" w:themeColor="text1"/>
          <w:kern w:val="0"/>
        </w:rPr>
        <w:t>所長</w:t>
      </w:r>
      <w:r w:rsidRPr="00782BD6">
        <w:rPr>
          <w:rFonts w:ascii="標楷體" w:eastAsia="標楷體" w:hAnsi="標楷體" w:hint="eastAsia"/>
          <w:snapToGrid w:val="0"/>
          <w:color w:val="000000" w:themeColor="text1"/>
          <w:kern w:val="0"/>
        </w:rPr>
        <w:t>）</w:t>
      </w:r>
      <w:r w:rsidRPr="00782BD6">
        <w:rPr>
          <w:rFonts w:eastAsia="標楷體" w:hAnsi="標楷體" w:hint="eastAsia"/>
          <w:snapToGrid w:val="0"/>
          <w:color w:val="000000" w:themeColor="text1"/>
          <w:kern w:val="0"/>
        </w:rPr>
        <w:t>之主任導師由系、所主管兼任。</w:t>
      </w:r>
    </w:p>
    <w:p w14:paraId="03F645EA"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導師由各系、所專任教師兼任，遇有更調、</w:t>
      </w:r>
      <w:r w:rsidRPr="00782BD6">
        <w:rPr>
          <w:rFonts w:eastAsia="標楷體" w:hAnsi="標楷體"/>
          <w:snapToGrid w:val="0"/>
          <w:color w:val="000000" w:themeColor="text1"/>
          <w:kern w:val="0"/>
        </w:rPr>
        <w:t>離職</w:t>
      </w:r>
      <w:r w:rsidRPr="00782BD6">
        <w:rPr>
          <w:rFonts w:eastAsia="標楷體" w:hAnsi="標楷體" w:hint="eastAsia"/>
          <w:snapToGrid w:val="0"/>
          <w:color w:val="000000" w:themeColor="text1"/>
          <w:kern w:val="0"/>
        </w:rPr>
        <w:t>、休假、出國進修或留職停薪時，由該系</w:t>
      </w:r>
      <w:r w:rsidRPr="00782BD6">
        <w:rPr>
          <w:rFonts w:ascii="新細明體" w:hAnsi="新細明體" w:hint="eastAsia"/>
          <w:snapToGrid w:val="0"/>
          <w:color w:val="000000" w:themeColor="text1"/>
          <w:kern w:val="0"/>
        </w:rPr>
        <w:t>（</w:t>
      </w:r>
      <w:r w:rsidRPr="00782BD6">
        <w:rPr>
          <w:rFonts w:eastAsia="標楷體" w:hAnsi="標楷體" w:hint="eastAsia"/>
          <w:snapToGrid w:val="0"/>
          <w:color w:val="000000" w:themeColor="text1"/>
          <w:kern w:val="0"/>
        </w:rPr>
        <w:t>科、所</w:t>
      </w:r>
      <w:r w:rsidRPr="00782BD6">
        <w:rPr>
          <w:rFonts w:ascii="新細明體" w:hAnsi="新細明體" w:hint="eastAsia"/>
          <w:snapToGrid w:val="0"/>
          <w:color w:val="000000" w:themeColor="text1"/>
          <w:kern w:val="0"/>
        </w:rPr>
        <w:t>）</w:t>
      </w:r>
      <w:r w:rsidRPr="00782BD6">
        <w:rPr>
          <w:rFonts w:eastAsia="標楷體" w:hAnsi="標楷體" w:hint="eastAsia"/>
          <w:snapToGrid w:val="0"/>
          <w:color w:val="000000" w:themeColor="text1"/>
          <w:kern w:val="0"/>
        </w:rPr>
        <w:t>之代理導師接替。</w:t>
      </w:r>
    </w:p>
    <w:p w14:paraId="19E4D0FE" w14:textId="77777777" w:rsidR="00782BD6" w:rsidRPr="00782BD6" w:rsidRDefault="00782BD6" w:rsidP="00782BD6">
      <w:pPr>
        <w:numPr>
          <w:ilvl w:val="0"/>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院主任導師之職責如下：</w:t>
      </w:r>
    </w:p>
    <w:p w14:paraId="7A324F7A"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負責協調、規劃、推動該院及各系（科、所）導師之輔導活動。</w:t>
      </w:r>
    </w:p>
    <w:p w14:paraId="771FE5CA"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出席導師會議、導師輔導知能研討會及相關研討會議。</w:t>
      </w:r>
    </w:p>
    <w:p w14:paraId="1DBF7AEF" w14:textId="77777777" w:rsidR="00782BD6" w:rsidRPr="00782BD6" w:rsidRDefault="00782BD6" w:rsidP="00782BD6">
      <w:pPr>
        <w:numPr>
          <w:ilvl w:val="0"/>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lastRenderedPageBreak/>
        <w:t>系（科、所）主任導師之職責如下：</w:t>
      </w:r>
    </w:p>
    <w:p w14:paraId="55DBE2BD"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規劃推動導師工作，舉辦系（科、所）導師會議</w:t>
      </w:r>
      <w:r w:rsidRPr="00782BD6">
        <w:rPr>
          <w:rFonts w:ascii="新細明體" w:hAnsi="新細明體" w:hint="eastAsia"/>
          <w:snapToGrid w:val="0"/>
          <w:color w:val="000000" w:themeColor="text1"/>
          <w:kern w:val="0"/>
        </w:rPr>
        <w:t>（</w:t>
      </w:r>
      <w:r w:rsidRPr="00782BD6">
        <w:rPr>
          <w:rFonts w:eastAsia="標楷體" w:hAnsi="標楷體" w:hint="eastAsia"/>
          <w:snapToGrid w:val="0"/>
          <w:color w:val="000000" w:themeColor="text1"/>
          <w:kern w:val="0"/>
        </w:rPr>
        <w:t>可與系務會議合併進行）。</w:t>
      </w:r>
    </w:p>
    <w:p w14:paraId="6F96442C"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參與學生輔導相關之專業訓練。</w:t>
      </w:r>
    </w:p>
    <w:p w14:paraId="72C2522E"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協助導師於輔導學生遭遇困難時之諮詢或轉介。</w:t>
      </w:r>
    </w:p>
    <w:p w14:paraId="23D794D7"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協助學生緊急事件之通報、聯繫與處理。</w:t>
      </w:r>
    </w:p>
    <w:p w14:paraId="2075C5C3"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導生獎勵及懲罰事項之提報。</w:t>
      </w:r>
    </w:p>
    <w:p w14:paraId="61309285"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其他法令規定之事項。</w:t>
      </w:r>
    </w:p>
    <w:p w14:paraId="1F71D980" w14:textId="77777777" w:rsidR="00782BD6" w:rsidRPr="00782BD6" w:rsidRDefault="00782BD6" w:rsidP="00782BD6">
      <w:pPr>
        <w:numPr>
          <w:ilvl w:val="0"/>
          <w:numId w:val="41"/>
        </w:numPr>
        <w:spacing w:line="360" w:lineRule="auto"/>
        <w:jc w:val="both"/>
        <w:rPr>
          <w:rFonts w:eastAsia="標楷體" w:hAnsi="標楷體"/>
          <w:snapToGrid w:val="0"/>
          <w:color w:val="000000" w:themeColor="text1"/>
          <w:kern w:val="0"/>
        </w:rPr>
      </w:pPr>
      <w:r w:rsidRPr="00782BD6">
        <w:rPr>
          <w:rFonts w:eastAsia="標楷體" w:hAnsi="標楷體"/>
          <w:snapToGrid w:val="0"/>
          <w:color w:val="000000" w:themeColor="text1"/>
          <w:kern w:val="0"/>
        </w:rPr>
        <w:t>導師之職責：</w:t>
      </w:r>
    </w:p>
    <w:p w14:paraId="6DB1CD87" w14:textId="77777777" w:rsidR="00782BD6" w:rsidRPr="00782BD6" w:rsidRDefault="00782BD6" w:rsidP="00782BD6">
      <w:pPr>
        <w:numPr>
          <w:ilvl w:val="1"/>
          <w:numId w:val="41"/>
        </w:numPr>
        <w:spacing w:line="360" w:lineRule="auto"/>
        <w:jc w:val="both"/>
        <w:rPr>
          <w:rFonts w:ascii="標楷體" w:eastAsia="標楷體" w:hAnsi="標楷體"/>
          <w:snapToGrid w:val="0"/>
          <w:color w:val="000000" w:themeColor="text1"/>
          <w:kern w:val="0"/>
        </w:rPr>
      </w:pPr>
      <w:r w:rsidRPr="00782BD6">
        <w:rPr>
          <w:rFonts w:eastAsia="標楷體" w:hAnsi="標楷體" w:hint="eastAsia"/>
          <w:snapToGrid w:val="0"/>
          <w:color w:val="000000" w:themeColor="text1"/>
          <w:kern w:val="0"/>
        </w:rPr>
        <w:t>輔導學生課業學習</w:t>
      </w:r>
      <w:r w:rsidRPr="00782BD6">
        <w:rPr>
          <w:rFonts w:ascii="標楷體" w:eastAsia="標楷體" w:hAnsi="標楷體" w:hint="eastAsia"/>
          <w:snapToGrid w:val="0"/>
          <w:color w:val="000000" w:themeColor="text1"/>
          <w:kern w:val="0"/>
        </w:rPr>
        <w:t>、</w:t>
      </w:r>
      <w:r w:rsidRPr="00782BD6">
        <w:rPr>
          <w:rFonts w:eastAsia="標楷體" w:hAnsi="標楷體" w:hint="eastAsia"/>
          <w:snapToGrid w:val="0"/>
          <w:color w:val="000000" w:themeColor="text1"/>
          <w:kern w:val="0"/>
        </w:rPr>
        <w:t>選課之規劃並</w:t>
      </w:r>
      <w:r w:rsidRPr="00782BD6">
        <w:rPr>
          <w:rFonts w:ascii="標楷體" w:eastAsia="標楷體" w:hAnsi="標楷體" w:hint="eastAsia"/>
          <w:snapToGrid w:val="0"/>
          <w:color w:val="000000" w:themeColor="text1"/>
          <w:kern w:val="0"/>
        </w:rPr>
        <w:t>鼓勵學生參與各項課外活動</w:t>
      </w:r>
      <w:r w:rsidRPr="00782BD6">
        <w:rPr>
          <w:rFonts w:eastAsia="標楷體" w:hAnsi="標楷體" w:hint="eastAsia"/>
          <w:snapToGrid w:val="0"/>
          <w:color w:val="000000" w:themeColor="text1"/>
          <w:kern w:val="0"/>
        </w:rPr>
        <w:t>，以及生涯發展之諮詢。</w:t>
      </w:r>
    </w:p>
    <w:p w14:paraId="59269F90"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配合學生事務處學生諮商中心</w:t>
      </w:r>
      <w:r w:rsidRPr="00782BD6">
        <w:rPr>
          <w:rFonts w:ascii="新細明體" w:hAnsi="新細明體" w:hint="eastAsia"/>
          <w:snapToGrid w:val="0"/>
          <w:color w:val="000000" w:themeColor="text1"/>
          <w:kern w:val="0"/>
        </w:rPr>
        <w:t>，</w:t>
      </w:r>
      <w:r w:rsidRPr="00782BD6">
        <w:rPr>
          <w:rFonts w:eastAsia="標楷體" w:hAnsi="標楷體" w:hint="eastAsia"/>
          <w:snapToGrid w:val="0"/>
          <w:color w:val="000000" w:themeColor="text1"/>
          <w:kern w:val="0"/>
        </w:rPr>
        <w:t>加強高關懷學生初級預防工作，有效運用校內外資源共同協助輔導。</w:t>
      </w:r>
    </w:p>
    <w:p w14:paraId="39C44A54"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班級導師對學生之身心健康、學習適應及品德行為之陶冶，均應體察個性及個別差異，並施以適當之指導，鼓勵學生優良表現，使其正常發展，養成健全之人格</w:t>
      </w:r>
      <w:r w:rsidRPr="00782BD6">
        <w:rPr>
          <w:rFonts w:ascii="標楷體" w:eastAsia="標楷體" w:hAnsi="標楷體" w:hint="eastAsia"/>
          <w:snapToGrid w:val="0"/>
          <w:color w:val="000000" w:themeColor="text1"/>
          <w:kern w:val="0"/>
        </w:rPr>
        <w:t>。</w:t>
      </w:r>
    </w:p>
    <w:p w14:paraId="3A644B63"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密切與各系及學生家長連繫，瞭解及掌握學生家庭及其個人狀況，並熟悉各項學習資源及助學措施，適時提供必要之協助或轉介。</w:t>
      </w:r>
    </w:p>
    <w:p w14:paraId="34ACEAC2"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導師每週至少安排</w:t>
      </w:r>
      <w:r w:rsidRPr="00782BD6">
        <w:rPr>
          <w:rFonts w:eastAsia="標楷體" w:hAnsi="標楷體" w:hint="eastAsia"/>
          <w:snapToGrid w:val="0"/>
          <w:color w:val="000000" w:themeColor="text1"/>
          <w:kern w:val="0"/>
        </w:rPr>
        <w:t>1</w:t>
      </w:r>
      <w:r w:rsidRPr="00782BD6">
        <w:rPr>
          <w:rFonts w:eastAsia="標楷體" w:hAnsi="標楷體"/>
          <w:snapToGrid w:val="0"/>
          <w:color w:val="000000" w:themeColor="text1"/>
          <w:kern w:val="0"/>
        </w:rPr>
        <w:t>-2</w:t>
      </w:r>
      <w:r w:rsidRPr="00782BD6">
        <w:rPr>
          <w:rFonts w:eastAsia="標楷體" w:hAnsi="標楷體" w:hint="eastAsia"/>
          <w:snapToGrid w:val="0"/>
          <w:color w:val="000000" w:themeColor="text1"/>
          <w:kern w:val="0"/>
        </w:rPr>
        <w:t>小時時間輔導學生，舉行班會、討論會及其他有關團體生活之指導，並將上開實施情形記載於導師時間記錄簿，並送交學生事務處學生諮商中心彙整，如發現學生有不良習性或其他特殊事項，應隨時通知家長注意。</w:t>
      </w:r>
    </w:p>
    <w:p w14:paraId="68B6ED7D"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協助實施各類關於學生身心發展之測驗及評量。</w:t>
      </w:r>
    </w:p>
    <w:p w14:paraId="4CC1CC85"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協助學生請假並掌握出席率及緊急事件之處理。</w:t>
      </w:r>
    </w:p>
    <w:p w14:paraId="41CFEAAD"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snapToGrid w:val="0"/>
          <w:color w:val="000000" w:themeColor="text1"/>
          <w:kern w:val="0"/>
        </w:rPr>
        <w:t>依照本校「學生操行成績考核辦法」，評定學生操行成績，於每學期終了前兩週內送交學生事務處生輔組結算。</w:t>
      </w:r>
    </w:p>
    <w:p w14:paraId="606AB8F3"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進行</w:t>
      </w:r>
      <w:r w:rsidRPr="00782BD6">
        <w:rPr>
          <w:rFonts w:eastAsia="標楷體" w:hAnsi="標楷體"/>
          <w:snapToGrid w:val="0"/>
          <w:color w:val="000000" w:themeColor="text1"/>
          <w:kern w:val="0"/>
        </w:rPr>
        <w:t>學生個別晤</w:t>
      </w:r>
      <w:r w:rsidRPr="00782BD6">
        <w:rPr>
          <w:rFonts w:eastAsia="標楷體" w:hAnsi="標楷體" w:hint="eastAsia"/>
          <w:snapToGrid w:val="0"/>
          <w:color w:val="000000" w:themeColor="text1"/>
          <w:kern w:val="0"/>
        </w:rPr>
        <w:t>談</w:t>
      </w:r>
      <w:r w:rsidRPr="00782BD6">
        <w:rPr>
          <w:rFonts w:eastAsia="標楷體" w:hAnsi="標楷體"/>
          <w:snapToGrid w:val="0"/>
          <w:color w:val="000000" w:themeColor="text1"/>
          <w:kern w:val="0"/>
        </w:rPr>
        <w:t>並</w:t>
      </w:r>
      <w:r w:rsidRPr="00782BD6">
        <w:rPr>
          <w:rFonts w:eastAsia="標楷體" w:hAnsi="標楷體" w:hint="eastAsia"/>
          <w:snapToGrid w:val="0"/>
          <w:color w:val="000000" w:themeColor="text1"/>
          <w:kern w:val="0"/>
        </w:rPr>
        <w:t>登入本校「校園網路資訊系統」詳實登載「</w:t>
      </w:r>
      <w:r w:rsidRPr="00782BD6">
        <w:rPr>
          <w:rFonts w:eastAsia="標楷體" w:hAnsi="標楷體"/>
          <w:snapToGrid w:val="0"/>
          <w:color w:val="000000" w:themeColor="text1"/>
          <w:kern w:val="0"/>
        </w:rPr>
        <w:t>學生輔導工作晤談紀錄表</w:t>
      </w:r>
      <w:r w:rsidRPr="00782BD6">
        <w:rPr>
          <w:rFonts w:eastAsia="標楷體" w:hAnsi="標楷體" w:hint="eastAsia"/>
          <w:snapToGrid w:val="0"/>
          <w:color w:val="000000" w:themeColor="text1"/>
          <w:kern w:val="0"/>
        </w:rPr>
        <w:t>」</w:t>
      </w:r>
      <w:r w:rsidRPr="00782BD6">
        <w:rPr>
          <w:rFonts w:eastAsia="標楷體" w:hAnsi="標楷體"/>
          <w:snapToGrid w:val="0"/>
          <w:color w:val="000000" w:themeColor="text1"/>
          <w:kern w:val="0"/>
        </w:rPr>
        <w:t>。</w:t>
      </w:r>
    </w:p>
    <w:p w14:paraId="794634C4"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執行校外賃居學生之訪視。</w:t>
      </w:r>
    </w:p>
    <w:p w14:paraId="15633206"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snapToGrid w:val="0"/>
          <w:color w:val="000000" w:themeColor="text1"/>
          <w:kern w:val="0"/>
        </w:rPr>
        <w:t>出席導師會議，輔導知能研討會及相關導師工作之各項學務會議。</w:t>
      </w:r>
    </w:p>
    <w:p w14:paraId="1982DC89" w14:textId="77777777" w:rsidR="00782BD6" w:rsidRPr="00782BD6" w:rsidRDefault="00782BD6" w:rsidP="00782BD6">
      <w:pPr>
        <w:numPr>
          <w:ilvl w:val="1"/>
          <w:numId w:val="41"/>
        </w:numPr>
        <w:spacing w:line="360" w:lineRule="auto"/>
        <w:ind w:left="1418" w:hanging="698"/>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運用社群軟體</w:t>
      </w:r>
      <w:r w:rsidRPr="00782BD6">
        <w:rPr>
          <w:rFonts w:eastAsia="標楷體" w:hAnsi="標楷體"/>
          <w:snapToGrid w:val="0"/>
          <w:color w:val="000000" w:themeColor="text1"/>
          <w:kern w:val="0"/>
        </w:rPr>
        <w:t>(</w:t>
      </w:r>
      <w:r w:rsidRPr="00782BD6">
        <w:rPr>
          <w:rFonts w:eastAsia="標楷體" w:hAnsi="標楷體" w:hint="eastAsia"/>
          <w:snapToGrid w:val="0"/>
          <w:color w:val="000000" w:themeColor="text1"/>
          <w:kern w:val="0"/>
        </w:rPr>
        <w:t>臉書、</w:t>
      </w:r>
      <w:r w:rsidRPr="00782BD6">
        <w:rPr>
          <w:rFonts w:eastAsia="標楷體" w:hAnsi="標楷體"/>
          <w:snapToGrid w:val="0"/>
          <w:color w:val="000000" w:themeColor="text1"/>
          <w:kern w:val="0"/>
        </w:rPr>
        <w:t>LINE</w:t>
      </w:r>
      <w:r w:rsidRPr="00782BD6">
        <w:rPr>
          <w:rFonts w:eastAsia="標楷體" w:hAnsi="標楷體" w:hint="eastAsia"/>
          <w:snapToGrid w:val="0"/>
          <w:color w:val="000000" w:themeColor="text1"/>
          <w:kern w:val="0"/>
        </w:rPr>
        <w:t>等</w:t>
      </w:r>
      <w:r w:rsidRPr="00782BD6">
        <w:rPr>
          <w:rFonts w:eastAsia="標楷體" w:hAnsi="標楷體"/>
          <w:snapToGrid w:val="0"/>
          <w:color w:val="000000" w:themeColor="text1"/>
          <w:kern w:val="0"/>
        </w:rPr>
        <w:t>)</w:t>
      </w:r>
      <w:r w:rsidRPr="00782BD6">
        <w:rPr>
          <w:rFonts w:eastAsia="標楷體" w:hAnsi="標楷體" w:hint="eastAsia"/>
          <w:snapToGrid w:val="0"/>
          <w:color w:val="000000" w:themeColor="text1"/>
          <w:kern w:val="0"/>
        </w:rPr>
        <w:t>成立班級溝通平台，並加入本校導師</w:t>
      </w:r>
      <w:r w:rsidRPr="00782BD6">
        <w:rPr>
          <w:rFonts w:eastAsia="標楷體" w:hAnsi="標楷體" w:hint="eastAsia"/>
          <w:snapToGrid w:val="0"/>
          <w:color w:val="000000" w:themeColor="text1"/>
          <w:kern w:val="0"/>
        </w:rPr>
        <w:t>LINE</w:t>
      </w:r>
      <w:r w:rsidRPr="00782BD6">
        <w:rPr>
          <w:rFonts w:eastAsia="標楷體" w:hAnsi="標楷體" w:hint="eastAsia"/>
          <w:snapToGrid w:val="0"/>
          <w:color w:val="000000" w:themeColor="text1"/>
          <w:kern w:val="0"/>
        </w:rPr>
        <w:t>群組「崇右心靈捕手」。</w:t>
      </w:r>
    </w:p>
    <w:p w14:paraId="4C532AC4" w14:textId="77777777" w:rsidR="00782BD6" w:rsidRPr="00782BD6" w:rsidRDefault="00782BD6" w:rsidP="00782BD6">
      <w:pPr>
        <w:numPr>
          <w:ilvl w:val="1"/>
          <w:numId w:val="41"/>
        </w:numPr>
        <w:spacing w:line="360" w:lineRule="auto"/>
        <w:ind w:left="1418" w:hanging="698"/>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積極輔導學生適應學習環境，降低學生休退學比例。</w:t>
      </w:r>
    </w:p>
    <w:p w14:paraId="2D9C877B" w14:textId="77777777" w:rsidR="00782BD6" w:rsidRPr="00782BD6" w:rsidRDefault="00782BD6" w:rsidP="00782BD6">
      <w:pPr>
        <w:numPr>
          <w:ilvl w:val="1"/>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lastRenderedPageBreak/>
        <w:t>其他與學生事務及學生輔導相關事項。</w:t>
      </w:r>
    </w:p>
    <w:p w14:paraId="69065133" w14:textId="77777777" w:rsidR="00782BD6" w:rsidRPr="00782BD6" w:rsidRDefault="00782BD6" w:rsidP="00782BD6">
      <w:pPr>
        <w:numPr>
          <w:ilvl w:val="0"/>
          <w:numId w:val="41"/>
        </w:numPr>
        <w:spacing w:line="360" w:lineRule="auto"/>
        <w:jc w:val="both"/>
        <w:rPr>
          <w:rFonts w:eastAsia="標楷體" w:hAnsi="標楷體"/>
          <w:snapToGrid w:val="0"/>
          <w:color w:val="000000" w:themeColor="text1"/>
          <w:kern w:val="0"/>
        </w:rPr>
      </w:pPr>
      <w:r w:rsidRPr="00782BD6">
        <w:rPr>
          <w:rFonts w:eastAsia="標楷體" w:hAnsi="標楷體" w:hint="eastAsia"/>
          <w:snapToGrid w:val="0"/>
          <w:color w:val="000000" w:themeColor="text1"/>
          <w:kern w:val="0"/>
        </w:rPr>
        <w:t>各系每學期召開一次系導師會議。各班每學期實施至少八週以上導師時間</w:t>
      </w:r>
      <w:r w:rsidRPr="00782BD6">
        <w:rPr>
          <w:rFonts w:ascii="新細明體" w:hAnsi="新細明體" w:hint="eastAsia"/>
          <w:snapToGrid w:val="0"/>
          <w:color w:val="000000" w:themeColor="text1"/>
          <w:kern w:val="0"/>
        </w:rPr>
        <w:t>，</w:t>
      </w:r>
      <w:r w:rsidRPr="00782BD6">
        <w:rPr>
          <w:rFonts w:eastAsia="標楷體" w:hAnsi="標楷體" w:hint="eastAsia"/>
          <w:snapToGrid w:val="0"/>
          <w:color w:val="000000" w:themeColor="text1"/>
          <w:kern w:val="0"/>
        </w:rPr>
        <w:t>固定時間及地點。</w:t>
      </w:r>
    </w:p>
    <w:p w14:paraId="3265F15D" w14:textId="77777777" w:rsidR="00782BD6" w:rsidRPr="00782BD6" w:rsidRDefault="00782BD6" w:rsidP="00782BD6">
      <w:pPr>
        <w:numPr>
          <w:ilvl w:val="0"/>
          <w:numId w:val="41"/>
        </w:numPr>
        <w:spacing w:line="360" w:lineRule="auto"/>
        <w:jc w:val="both"/>
        <w:rPr>
          <w:rFonts w:eastAsia="標楷體" w:hAnsi="標楷體"/>
          <w:snapToGrid w:val="0"/>
          <w:color w:val="000000" w:themeColor="text1"/>
          <w:kern w:val="0"/>
        </w:rPr>
      </w:pPr>
      <w:r w:rsidRPr="00782BD6">
        <w:rPr>
          <w:rFonts w:ascii="標楷體" w:eastAsia="標楷體" w:hAnsi="標楷體" w:hint="eastAsia"/>
          <w:snapToGrid w:val="0"/>
          <w:color w:val="000000" w:themeColor="text1"/>
          <w:kern w:val="0"/>
          <w:szCs w:val="28"/>
        </w:rPr>
        <w:t>擔任班級導師者依本校相關規定支給導師費</w:t>
      </w:r>
      <w:r w:rsidRPr="00782BD6">
        <w:rPr>
          <w:rFonts w:ascii="新細明體" w:eastAsia="標楷體" w:hAnsi="新細明體" w:hint="eastAsia"/>
          <w:snapToGrid w:val="0"/>
          <w:color w:val="000000" w:themeColor="text1"/>
          <w:kern w:val="0"/>
          <w:szCs w:val="28"/>
        </w:rPr>
        <w:t>，導師費支給相關規定如下</w:t>
      </w:r>
      <w:r w:rsidRPr="00782BD6">
        <w:rPr>
          <w:rFonts w:ascii="新細明體" w:eastAsia="標楷體" w:hAnsi="新細明體" w:hint="eastAsia"/>
          <w:snapToGrid w:val="0"/>
          <w:color w:val="000000" w:themeColor="text1"/>
          <w:kern w:val="0"/>
          <w:szCs w:val="28"/>
        </w:rPr>
        <w:t>:</w:t>
      </w:r>
    </w:p>
    <w:p w14:paraId="0BE93C7A" w14:textId="77777777" w:rsidR="00782BD6" w:rsidRPr="006D4AB8" w:rsidRDefault="00782BD6" w:rsidP="00782BD6">
      <w:pPr>
        <w:numPr>
          <w:ilvl w:val="1"/>
          <w:numId w:val="41"/>
        </w:numPr>
        <w:spacing w:line="360" w:lineRule="auto"/>
        <w:jc w:val="both"/>
        <w:rPr>
          <w:rFonts w:ascii="標楷體" w:eastAsia="標楷體" w:hAnsi="標楷體"/>
          <w:snapToGrid w:val="0"/>
          <w:kern w:val="0"/>
          <w:szCs w:val="28"/>
        </w:rPr>
      </w:pPr>
      <w:r w:rsidRPr="006D4AB8">
        <w:rPr>
          <w:rFonts w:ascii="標楷體" w:eastAsia="標楷體" w:hAnsi="標楷體" w:hint="eastAsia"/>
          <w:snapToGrid w:val="0"/>
          <w:kern w:val="0"/>
          <w:szCs w:val="28"/>
        </w:rPr>
        <w:t>不分職級，發給18週，唯畢業班畢業當學期發給14週。</w:t>
      </w:r>
    </w:p>
    <w:p w14:paraId="0DC1D6EF" w14:textId="77777777" w:rsidR="00782BD6" w:rsidRPr="006D4AB8" w:rsidRDefault="00782BD6" w:rsidP="00782BD6">
      <w:pPr>
        <w:numPr>
          <w:ilvl w:val="1"/>
          <w:numId w:val="41"/>
        </w:numPr>
        <w:spacing w:line="360" w:lineRule="auto"/>
        <w:jc w:val="both"/>
        <w:rPr>
          <w:rFonts w:ascii="標楷體" w:eastAsia="標楷體" w:hAnsi="標楷體"/>
          <w:snapToGrid w:val="0"/>
          <w:kern w:val="0"/>
          <w:szCs w:val="28"/>
        </w:rPr>
      </w:pPr>
      <w:r w:rsidRPr="006D4AB8">
        <w:rPr>
          <w:rFonts w:ascii="標楷體" w:eastAsia="標楷體" w:hAnsi="標楷體" w:hint="eastAsia"/>
          <w:snapToGrid w:val="0"/>
          <w:kern w:val="0"/>
          <w:szCs w:val="28"/>
        </w:rPr>
        <w:t>依該導師所帶班級之總學生數發給導師費。</w:t>
      </w:r>
    </w:p>
    <w:p w14:paraId="605F54A8" w14:textId="77777777" w:rsidR="00782BD6" w:rsidRPr="006D4AB8" w:rsidRDefault="00782BD6" w:rsidP="00782BD6">
      <w:pPr>
        <w:numPr>
          <w:ilvl w:val="1"/>
          <w:numId w:val="41"/>
        </w:numPr>
        <w:spacing w:line="360" w:lineRule="auto"/>
        <w:jc w:val="both"/>
        <w:rPr>
          <w:rFonts w:ascii="標楷體" w:eastAsia="標楷體" w:hAnsi="標楷體"/>
          <w:snapToGrid w:val="0"/>
          <w:kern w:val="0"/>
          <w:szCs w:val="28"/>
        </w:rPr>
      </w:pPr>
      <w:r w:rsidRPr="006D4AB8">
        <w:rPr>
          <w:rFonts w:ascii="標楷體" w:eastAsia="標楷體" w:hAnsi="標楷體" w:hint="eastAsia"/>
          <w:snapToGrid w:val="0"/>
          <w:kern w:val="0"/>
          <w:szCs w:val="28"/>
        </w:rPr>
        <w:t>學生數9人以下每月導師費500元、學生數10-19人每月導師費1000元、學生數20-49人每月導師費1500元、學生數50人以上每月導師費2000元。18週發給4.5個月、14週發給3.5個月。</w:t>
      </w:r>
    </w:p>
    <w:p w14:paraId="443F95F6" w14:textId="77777777" w:rsidR="00782BD6" w:rsidRPr="00782BD6" w:rsidRDefault="00782BD6" w:rsidP="00782BD6">
      <w:pPr>
        <w:numPr>
          <w:ilvl w:val="1"/>
          <w:numId w:val="41"/>
        </w:numPr>
        <w:spacing w:line="360" w:lineRule="auto"/>
        <w:jc w:val="both"/>
        <w:rPr>
          <w:rFonts w:ascii="標楷體" w:eastAsia="標楷體" w:hAnsi="標楷體"/>
          <w:snapToGrid w:val="0"/>
          <w:color w:val="000000" w:themeColor="text1"/>
          <w:kern w:val="0"/>
          <w:szCs w:val="28"/>
        </w:rPr>
      </w:pPr>
      <w:r w:rsidRPr="00782BD6">
        <w:rPr>
          <w:rFonts w:ascii="標楷體" w:eastAsia="標楷體" w:hAnsi="標楷體"/>
          <w:snapToGrid w:val="0"/>
          <w:color w:val="000000" w:themeColor="text1"/>
          <w:kern w:val="0"/>
          <w:szCs w:val="28"/>
        </w:rPr>
        <w:t>進修部辦法另訂之。</w:t>
      </w:r>
    </w:p>
    <w:p w14:paraId="5668CB8B" w14:textId="77777777" w:rsidR="00782BD6" w:rsidRPr="00A5287A" w:rsidRDefault="00782BD6" w:rsidP="00782BD6">
      <w:pPr>
        <w:numPr>
          <w:ilvl w:val="0"/>
          <w:numId w:val="41"/>
        </w:numPr>
        <w:spacing w:line="360" w:lineRule="auto"/>
        <w:jc w:val="both"/>
        <w:rPr>
          <w:rFonts w:eastAsia="標楷體" w:hAnsi="標楷體"/>
          <w:snapToGrid w:val="0"/>
          <w:color w:val="000000" w:themeColor="text1"/>
          <w:kern w:val="0"/>
        </w:rPr>
      </w:pPr>
      <w:r w:rsidRPr="00A5287A">
        <w:rPr>
          <w:rFonts w:eastAsia="標楷體" w:hAnsi="標楷體" w:hint="eastAsia"/>
          <w:snapToGrid w:val="0"/>
          <w:color w:val="000000" w:themeColor="text1"/>
          <w:kern w:val="0"/>
        </w:rPr>
        <w:t>導師工作得作為教師獎勵、升等、評鑑之參考。表現傑出者，依「崇右影藝科技大學績優</w:t>
      </w:r>
      <w:r w:rsidRPr="00A5287A">
        <w:rPr>
          <w:rFonts w:eastAsia="標楷體" w:hAnsi="標楷體"/>
          <w:snapToGrid w:val="0"/>
          <w:color w:val="000000" w:themeColor="text1"/>
          <w:kern w:val="0"/>
        </w:rPr>
        <w:t>導師</w:t>
      </w:r>
      <w:r w:rsidRPr="00A5287A">
        <w:rPr>
          <w:rFonts w:eastAsia="標楷體" w:hAnsi="標楷體" w:hint="eastAsia"/>
          <w:snapToGrid w:val="0"/>
          <w:color w:val="000000" w:themeColor="text1"/>
          <w:kern w:val="0"/>
        </w:rPr>
        <w:t>遴選及獎勵辦法」給予獎勵與表揚。</w:t>
      </w:r>
    </w:p>
    <w:p w14:paraId="0D5570C9" w14:textId="77777777" w:rsidR="00782BD6" w:rsidRDefault="00782BD6" w:rsidP="00782BD6">
      <w:pPr>
        <w:spacing w:line="360" w:lineRule="auto"/>
        <w:ind w:left="964" w:hanging="964"/>
        <w:jc w:val="both"/>
        <w:rPr>
          <w:rFonts w:eastAsia="標楷體" w:hAnsi="標楷體"/>
          <w:snapToGrid w:val="0"/>
          <w:color w:val="000000" w:themeColor="text1"/>
          <w:kern w:val="0"/>
        </w:rPr>
      </w:pPr>
      <w:r w:rsidRPr="00A5287A">
        <w:rPr>
          <w:rFonts w:eastAsia="標楷體" w:hAnsi="標楷體" w:hint="eastAsia"/>
          <w:snapToGrid w:val="0"/>
          <w:color w:val="000000" w:themeColor="text1"/>
          <w:kern w:val="0"/>
        </w:rPr>
        <w:t>第十一條：</w:t>
      </w:r>
      <w:r w:rsidRPr="00A5287A">
        <w:rPr>
          <w:rFonts w:eastAsia="標楷體" w:hAnsi="標楷體"/>
          <w:snapToGrid w:val="0"/>
          <w:color w:val="000000" w:themeColor="text1"/>
          <w:kern w:val="0"/>
        </w:rPr>
        <w:t>本辦法經校務會議通過，陳請校長核定後實施，修正時亦同。</w:t>
      </w:r>
    </w:p>
    <w:p w14:paraId="21D487F8" w14:textId="77777777" w:rsidR="00782BD6" w:rsidRDefault="00782BD6" w:rsidP="00782BD6">
      <w:pPr>
        <w:spacing w:line="360" w:lineRule="auto"/>
        <w:ind w:left="964" w:hanging="964"/>
        <w:jc w:val="both"/>
        <w:rPr>
          <w:rFonts w:eastAsia="標楷體" w:hAnsi="標楷體"/>
          <w:snapToGrid w:val="0"/>
          <w:color w:val="000000" w:themeColor="text1"/>
          <w:kern w:val="0"/>
        </w:rPr>
      </w:pPr>
    </w:p>
    <w:p w14:paraId="7170EA5D" w14:textId="77777777" w:rsidR="006E6A07" w:rsidRPr="00782BD6" w:rsidRDefault="006E6A07">
      <w:pPr>
        <w:widowControl/>
      </w:pPr>
    </w:p>
    <w:sectPr w:rsidR="006E6A07" w:rsidRPr="00782BD6" w:rsidSect="009148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9EE4" w14:textId="77777777" w:rsidR="005266C4" w:rsidRDefault="005266C4" w:rsidP="00B458BB">
      <w:r>
        <w:separator/>
      </w:r>
    </w:p>
  </w:endnote>
  <w:endnote w:type="continuationSeparator" w:id="0">
    <w:p w14:paraId="1B96F4D5" w14:textId="77777777" w:rsidR="005266C4" w:rsidRDefault="005266C4" w:rsidP="00B4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F27C" w14:textId="77777777" w:rsidR="005266C4" w:rsidRDefault="005266C4" w:rsidP="00B458BB">
      <w:r>
        <w:separator/>
      </w:r>
    </w:p>
  </w:footnote>
  <w:footnote w:type="continuationSeparator" w:id="0">
    <w:p w14:paraId="1B6B6EC9" w14:textId="77777777" w:rsidR="005266C4" w:rsidRDefault="005266C4" w:rsidP="00B45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8C5"/>
    <w:multiLevelType w:val="hybridMultilevel"/>
    <w:tmpl w:val="CB481588"/>
    <w:lvl w:ilvl="0" w:tplc="70C82D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E088B"/>
    <w:multiLevelType w:val="multilevel"/>
    <w:tmpl w:val="4824049C"/>
    <w:lvl w:ilvl="0">
      <w:start w:val="8"/>
      <w:numFmt w:val="taiwaneseCountingThousand"/>
      <w:suff w:val="nothing"/>
      <w:lvlText w:val="第%1條："/>
      <w:lvlJc w:val="left"/>
      <w:pPr>
        <w:ind w:left="964" w:hanging="964"/>
      </w:pPr>
      <w:rPr>
        <w:rFonts w:cs="Times New Roman" w:hint="eastAsia"/>
        <w:strike w:val="0"/>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8D04AB4"/>
    <w:multiLevelType w:val="hybridMultilevel"/>
    <w:tmpl w:val="42FE607A"/>
    <w:lvl w:ilvl="0" w:tplc="514E7F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93952"/>
    <w:multiLevelType w:val="hybridMultilevel"/>
    <w:tmpl w:val="60EA496E"/>
    <w:lvl w:ilvl="0" w:tplc="70C82D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C758B3"/>
    <w:multiLevelType w:val="hybridMultilevel"/>
    <w:tmpl w:val="825EB1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4B2276"/>
    <w:multiLevelType w:val="hybridMultilevel"/>
    <w:tmpl w:val="6DD04F3E"/>
    <w:lvl w:ilvl="0" w:tplc="70C82D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3F275D"/>
    <w:multiLevelType w:val="hybridMultilevel"/>
    <w:tmpl w:val="BA1E982A"/>
    <w:lvl w:ilvl="0" w:tplc="70C82D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141947"/>
    <w:multiLevelType w:val="multilevel"/>
    <w:tmpl w:val="94946D3C"/>
    <w:lvl w:ilvl="0">
      <w:start w:val="5"/>
      <w:numFmt w:val="taiwaneseCountingThousand"/>
      <w:suff w:val="nothing"/>
      <w:lvlText w:val="第%1條："/>
      <w:lvlJc w:val="left"/>
      <w:pPr>
        <w:ind w:left="964" w:hanging="964"/>
      </w:pPr>
      <w:rPr>
        <w:rFonts w:cs="Times New Roman" w:hint="eastAsia"/>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8" w15:restartNumberingAfterBreak="0">
    <w:nsid w:val="17302F9B"/>
    <w:multiLevelType w:val="hybridMultilevel"/>
    <w:tmpl w:val="08121D4E"/>
    <w:lvl w:ilvl="0" w:tplc="70C82D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626E9"/>
    <w:multiLevelType w:val="hybridMultilevel"/>
    <w:tmpl w:val="DC2632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97779"/>
    <w:multiLevelType w:val="hybridMultilevel"/>
    <w:tmpl w:val="7174E9A8"/>
    <w:lvl w:ilvl="0" w:tplc="989AE8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ED5646"/>
    <w:multiLevelType w:val="hybridMultilevel"/>
    <w:tmpl w:val="EAB4A1D0"/>
    <w:lvl w:ilvl="0" w:tplc="BEE289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135BA2"/>
    <w:multiLevelType w:val="hybridMultilevel"/>
    <w:tmpl w:val="222AEC5E"/>
    <w:lvl w:ilvl="0" w:tplc="D3841162">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404A5"/>
    <w:multiLevelType w:val="multilevel"/>
    <w:tmpl w:val="DD102AB4"/>
    <w:lvl w:ilvl="0">
      <w:start w:val="4"/>
      <w:numFmt w:val="taiwaneseCountingThousand"/>
      <w:suff w:val="nothing"/>
      <w:lvlText w:val="第%1條："/>
      <w:lvlJc w:val="left"/>
      <w:pPr>
        <w:ind w:left="964" w:hanging="964"/>
      </w:pPr>
      <w:rPr>
        <w:rFonts w:cs="Times New Roman" w:hint="eastAsia"/>
        <w:strike w:val="0"/>
        <w:color w:val="FF0000"/>
        <w:lang w:val="en-US"/>
      </w:rPr>
    </w:lvl>
    <w:lvl w:ilvl="1">
      <w:start w:val="1"/>
      <w:numFmt w:val="taiwaneseCountingThousand"/>
      <w:suff w:val="nothing"/>
      <w:lvlText w:val="%2、"/>
      <w:lvlJc w:val="left"/>
      <w:pPr>
        <w:ind w:left="1202" w:hanging="482"/>
      </w:pPr>
      <w:rPr>
        <w:rFonts w:cs="Times New Roman" w:hint="eastAsia"/>
        <w:lang w:val="en-US"/>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4" w15:restartNumberingAfterBreak="0">
    <w:nsid w:val="2BE70326"/>
    <w:multiLevelType w:val="multilevel"/>
    <w:tmpl w:val="5518CD3E"/>
    <w:lvl w:ilvl="0">
      <w:start w:val="10"/>
      <w:numFmt w:val="taiwaneseCountingThousand"/>
      <w:suff w:val="nothing"/>
      <w:lvlText w:val="第%1條："/>
      <w:lvlJc w:val="left"/>
      <w:pPr>
        <w:ind w:left="964" w:hanging="964"/>
      </w:pPr>
      <w:rPr>
        <w:rFonts w:cs="Times New Roman" w:hint="eastAsia"/>
        <w:strike w:val="0"/>
        <w:color w:val="FF0000"/>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15:restartNumberingAfterBreak="0">
    <w:nsid w:val="2DFC4A4D"/>
    <w:multiLevelType w:val="multilevel"/>
    <w:tmpl w:val="938E4A6A"/>
    <w:lvl w:ilvl="0">
      <w:start w:val="9"/>
      <w:numFmt w:val="taiwaneseCountingThousand"/>
      <w:lvlText w:val="第%1條："/>
      <w:lvlJc w:val="left"/>
      <w:pPr>
        <w:ind w:left="964" w:hanging="964"/>
      </w:pPr>
      <w:rPr>
        <w:rFonts w:cs="Times New Roman" w:hint="eastAsia"/>
      </w:rPr>
    </w:lvl>
    <w:lvl w:ilvl="1">
      <w:start w:val="1"/>
      <w:numFmt w:val="taiwaneseCountingThousand"/>
      <w:lvlText w:val="%2、"/>
      <w:lvlJc w:val="left"/>
      <w:pPr>
        <w:ind w:left="1202" w:hanging="482"/>
      </w:pPr>
      <w:rPr>
        <w:rFonts w:cs="Times New Roman" w:hint="eastAsia"/>
      </w:rPr>
    </w:lvl>
    <w:lvl w:ilvl="2">
      <w:start w:val="1"/>
      <w:numFmt w:val="taiwaneseCountingThousand"/>
      <w:lvlText w:val="(%3)"/>
      <w:lvlJc w:val="left"/>
      <w:pPr>
        <w:ind w:left="1610" w:hanging="408"/>
      </w:pPr>
      <w:rPr>
        <w:rFonts w:cs="Times New Roman" w:hint="eastAsia"/>
      </w:rPr>
    </w:lvl>
    <w:lvl w:ilvl="3">
      <w:start w:val="1"/>
      <w:numFmt w:val="decimalFullWidth"/>
      <w:lvlText w:val="%4、"/>
      <w:lvlJc w:val="left"/>
      <w:pPr>
        <w:ind w:left="2087" w:hanging="477"/>
      </w:pPr>
      <w:rPr>
        <w:rFonts w:cs="Times New Roman" w:hint="eastAsia"/>
      </w:rPr>
    </w:lvl>
    <w:lvl w:ilvl="4">
      <w:start w:val="1"/>
      <w:numFmt w:val="decimalFullWidth"/>
      <w:lvlText w:val="(%5)"/>
      <w:lvlJc w:val="left"/>
      <w:pPr>
        <w:ind w:left="2489" w:hanging="402"/>
      </w:pPr>
      <w:rPr>
        <w:rFonts w:cs="Times New Roman" w:hint="eastAsia"/>
      </w:rPr>
    </w:lvl>
    <w:lvl w:ilvl="5">
      <w:start w:val="1"/>
      <w:numFmt w:val="none"/>
      <w:lvlText w:val="%6"/>
      <w:lvlJc w:val="left"/>
      <w:pPr>
        <w:ind w:left="2637" w:hanging="392"/>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16" w15:restartNumberingAfterBreak="0">
    <w:nsid w:val="31C46F09"/>
    <w:multiLevelType w:val="multilevel"/>
    <w:tmpl w:val="B9801538"/>
    <w:lvl w:ilvl="0">
      <w:start w:val="7"/>
      <w:numFmt w:val="taiwaneseCountingThousand"/>
      <w:suff w:val="nothing"/>
      <w:lvlText w:val="第%1條："/>
      <w:lvlJc w:val="left"/>
      <w:pPr>
        <w:ind w:left="964" w:hanging="964"/>
      </w:pPr>
      <w:rPr>
        <w:rFonts w:cs="Times New Roman" w:hint="eastAsia"/>
        <w:strike w:val="0"/>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7" w15:restartNumberingAfterBreak="0">
    <w:nsid w:val="38666B4A"/>
    <w:multiLevelType w:val="multilevel"/>
    <w:tmpl w:val="9FCE2D68"/>
    <w:lvl w:ilvl="0">
      <w:start w:val="1"/>
      <w:numFmt w:val="taiwaneseCountingThousand"/>
      <w:pStyle w:val="1"/>
      <w:suff w:val="nothing"/>
      <w:lvlText w:val="第%1條："/>
      <w:lvlJc w:val="left"/>
      <w:pPr>
        <w:ind w:left="964" w:hanging="964"/>
      </w:pPr>
      <w:rPr>
        <w:rFonts w:hint="eastAsia"/>
        <w:color w:val="auto"/>
        <w:sz w:val="24"/>
        <w:szCs w:val="24"/>
        <w:lang w:val="en-US"/>
      </w:rPr>
    </w:lvl>
    <w:lvl w:ilvl="1">
      <w:start w:val="1"/>
      <w:numFmt w:val="taiwaneseCountingThousand"/>
      <w:suff w:val="nothing"/>
      <w:lvlText w:val="%2、"/>
      <w:lvlJc w:val="left"/>
      <w:pPr>
        <w:ind w:left="1202" w:hanging="482"/>
      </w:pPr>
      <w:rPr>
        <w:rFonts w:ascii="標楷體" w:eastAsia="標楷體" w:hAnsi="標楷體" w:cs="Times New Roman"/>
        <w:lang w:val="en-US"/>
      </w:rPr>
    </w:lvl>
    <w:lvl w:ilvl="2">
      <w:start w:val="1"/>
      <w:numFmt w:val="taiwaneseCountingThousand"/>
      <w:suff w:val="nothing"/>
      <w:lvlText w:val="（%3）"/>
      <w:lvlJc w:val="left"/>
      <w:pPr>
        <w:ind w:left="1610" w:hanging="408"/>
      </w:pPr>
      <w:rPr>
        <w:rFonts w:ascii="標楷體" w:eastAsia="標楷體" w:hAnsi="標楷體" w:cs="Times New Roman"/>
      </w:rPr>
    </w:lvl>
    <w:lvl w:ilvl="3">
      <w:start w:val="1"/>
      <w:numFmt w:val="decimalFullWidth"/>
      <w:suff w:val="nothing"/>
      <w:lvlText w:val="%4、"/>
      <w:lvlJc w:val="left"/>
      <w:pPr>
        <w:ind w:left="2087" w:hanging="477"/>
      </w:pPr>
      <w:rPr>
        <w:rFonts w:hint="eastAsia"/>
      </w:rPr>
    </w:lvl>
    <w:lvl w:ilvl="4">
      <w:start w:val="1"/>
      <w:numFmt w:val="decimalFullWidth"/>
      <w:suff w:val="nothing"/>
      <w:lvlText w:val="(%5)"/>
      <w:lvlJc w:val="left"/>
      <w:pPr>
        <w:ind w:left="2489" w:hanging="402"/>
      </w:pPr>
      <w:rPr>
        <w:rFonts w:hint="eastAsia"/>
      </w:rPr>
    </w:lvl>
    <w:lvl w:ilvl="5">
      <w:start w:val="1"/>
      <w:numFmt w:val="none"/>
      <w:suff w:val="nothing"/>
      <w:lvlText w:val=""/>
      <w:lvlJc w:val="left"/>
      <w:pPr>
        <w:ind w:left="2637" w:hanging="392"/>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38A433A4"/>
    <w:multiLevelType w:val="hybridMultilevel"/>
    <w:tmpl w:val="BE22BC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605370"/>
    <w:multiLevelType w:val="hybridMultilevel"/>
    <w:tmpl w:val="4872C0C8"/>
    <w:lvl w:ilvl="0" w:tplc="73701C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8435A2"/>
    <w:multiLevelType w:val="hybridMultilevel"/>
    <w:tmpl w:val="8FC606DA"/>
    <w:lvl w:ilvl="0" w:tplc="70C82D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B34FC6"/>
    <w:multiLevelType w:val="hybridMultilevel"/>
    <w:tmpl w:val="E196BBA2"/>
    <w:lvl w:ilvl="0" w:tplc="AAC6029A">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D76C62"/>
    <w:multiLevelType w:val="multilevel"/>
    <w:tmpl w:val="404649AA"/>
    <w:lvl w:ilvl="0">
      <w:start w:val="9"/>
      <w:numFmt w:val="taiwaneseCountingThousand"/>
      <w:suff w:val="nothing"/>
      <w:lvlText w:val="第%1條："/>
      <w:lvlJc w:val="left"/>
      <w:pPr>
        <w:ind w:left="964" w:hanging="964"/>
      </w:pPr>
      <w:rPr>
        <w:rFonts w:cs="Times New Roman" w:hint="eastAsia"/>
        <w:strike w:val="0"/>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3" w15:restartNumberingAfterBreak="0">
    <w:nsid w:val="474B4B5C"/>
    <w:multiLevelType w:val="hybridMultilevel"/>
    <w:tmpl w:val="82E89A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4D0467"/>
    <w:multiLevelType w:val="multilevel"/>
    <w:tmpl w:val="CC1CC608"/>
    <w:lvl w:ilvl="0">
      <w:start w:val="8"/>
      <w:numFmt w:val="taiwaneseCountingThousand"/>
      <w:suff w:val="nothing"/>
      <w:lvlText w:val="第%1條："/>
      <w:lvlJc w:val="left"/>
      <w:pPr>
        <w:ind w:left="964" w:hanging="964"/>
      </w:pPr>
      <w:rPr>
        <w:rFonts w:cs="Times New Roman" w:hint="eastAsia"/>
        <w:strike w:val="0"/>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4DFA2FC5"/>
    <w:multiLevelType w:val="hybridMultilevel"/>
    <w:tmpl w:val="AAAE7266"/>
    <w:lvl w:ilvl="0" w:tplc="514E7F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DE2A86"/>
    <w:multiLevelType w:val="hybridMultilevel"/>
    <w:tmpl w:val="C84C8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38D5"/>
    <w:multiLevelType w:val="hybridMultilevel"/>
    <w:tmpl w:val="C5A036A0"/>
    <w:lvl w:ilvl="0" w:tplc="514E7F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A709D7"/>
    <w:multiLevelType w:val="hybridMultilevel"/>
    <w:tmpl w:val="4BF2E7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EB0603"/>
    <w:multiLevelType w:val="multilevel"/>
    <w:tmpl w:val="A62E9B7C"/>
    <w:lvl w:ilvl="0">
      <w:start w:val="7"/>
      <w:numFmt w:val="taiwaneseCountingThousand"/>
      <w:suff w:val="nothing"/>
      <w:lvlText w:val="第%1條："/>
      <w:lvlJc w:val="left"/>
      <w:pPr>
        <w:ind w:left="964" w:hanging="964"/>
      </w:pPr>
      <w:rPr>
        <w:rFonts w:cs="Times New Roman" w:hint="eastAsia"/>
        <w:strike w:val="0"/>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61DC714B"/>
    <w:multiLevelType w:val="multilevel"/>
    <w:tmpl w:val="90DCBE0E"/>
    <w:lvl w:ilvl="0">
      <w:start w:val="4"/>
      <w:numFmt w:val="taiwaneseCountingThousand"/>
      <w:suff w:val="nothing"/>
      <w:lvlText w:val="第%1條："/>
      <w:lvlJc w:val="left"/>
      <w:pPr>
        <w:ind w:left="964" w:hanging="964"/>
      </w:pPr>
      <w:rPr>
        <w:rFonts w:cs="Times New Roman" w:hint="eastAsia"/>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62995C09"/>
    <w:multiLevelType w:val="multilevel"/>
    <w:tmpl w:val="E022F2DE"/>
    <w:lvl w:ilvl="0">
      <w:start w:val="2"/>
      <w:numFmt w:val="taiwaneseCountingThousand"/>
      <w:lvlText w:val="第%1條："/>
      <w:lvlJc w:val="left"/>
      <w:pPr>
        <w:ind w:left="964" w:hanging="964"/>
      </w:pPr>
      <w:rPr>
        <w:rFonts w:cs="Times New Roman" w:hint="eastAsia"/>
        <w:lang w:val="en-US"/>
      </w:rPr>
    </w:lvl>
    <w:lvl w:ilvl="1">
      <w:start w:val="1"/>
      <w:numFmt w:val="taiwaneseCountingThousand"/>
      <w:lvlText w:val="%2、"/>
      <w:lvlJc w:val="left"/>
      <w:pPr>
        <w:ind w:left="1202" w:hanging="482"/>
      </w:pPr>
      <w:rPr>
        <w:rFonts w:cs="Times New Roman" w:hint="eastAsia"/>
        <w:lang w:val="en-US"/>
      </w:rPr>
    </w:lvl>
    <w:lvl w:ilvl="2">
      <w:start w:val="1"/>
      <w:numFmt w:val="taiwaneseCountingThousand"/>
      <w:lvlText w:val="(%3)"/>
      <w:lvlJc w:val="left"/>
      <w:pPr>
        <w:ind w:left="1610" w:hanging="408"/>
      </w:pPr>
      <w:rPr>
        <w:rFonts w:cs="Times New Roman" w:hint="eastAsia"/>
      </w:rPr>
    </w:lvl>
    <w:lvl w:ilvl="3">
      <w:start w:val="1"/>
      <w:numFmt w:val="decimalFullWidth"/>
      <w:lvlText w:val="%4、"/>
      <w:lvlJc w:val="left"/>
      <w:pPr>
        <w:ind w:left="2087" w:hanging="477"/>
      </w:pPr>
      <w:rPr>
        <w:rFonts w:cs="Times New Roman" w:hint="eastAsia"/>
      </w:rPr>
    </w:lvl>
    <w:lvl w:ilvl="4">
      <w:start w:val="1"/>
      <w:numFmt w:val="decimalFullWidth"/>
      <w:lvlText w:val="(%5)"/>
      <w:lvlJc w:val="left"/>
      <w:pPr>
        <w:ind w:left="2489" w:hanging="402"/>
      </w:pPr>
      <w:rPr>
        <w:rFonts w:cs="Times New Roman" w:hint="eastAsia"/>
      </w:rPr>
    </w:lvl>
    <w:lvl w:ilvl="5">
      <w:start w:val="1"/>
      <w:numFmt w:val="none"/>
      <w:lvlText w:val="%6"/>
      <w:lvlJc w:val="left"/>
      <w:pPr>
        <w:ind w:left="2637" w:hanging="392"/>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32" w15:restartNumberingAfterBreak="0">
    <w:nsid w:val="63190034"/>
    <w:multiLevelType w:val="hybridMultilevel"/>
    <w:tmpl w:val="CEF06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94668E"/>
    <w:multiLevelType w:val="multilevel"/>
    <w:tmpl w:val="E4D2E4CA"/>
    <w:lvl w:ilvl="0">
      <w:start w:val="7"/>
      <w:numFmt w:val="taiwaneseCountingThousand"/>
      <w:suff w:val="nothing"/>
      <w:lvlText w:val="第%1條："/>
      <w:lvlJc w:val="left"/>
      <w:pPr>
        <w:ind w:left="964" w:hanging="964"/>
      </w:pPr>
      <w:rPr>
        <w:rFonts w:cs="Times New Roman" w:hint="eastAsia"/>
        <w:strike w:val="0"/>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4" w15:restartNumberingAfterBreak="0">
    <w:nsid w:val="658202A7"/>
    <w:multiLevelType w:val="hybridMultilevel"/>
    <w:tmpl w:val="C3B80FC6"/>
    <w:lvl w:ilvl="0" w:tplc="70C82D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980B39"/>
    <w:multiLevelType w:val="hybridMultilevel"/>
    <w:tmpl w:val="53764D70"/>
    <w:lvl w:ilvl="0" w:tplc="43D249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AC5D8E"/>
    <w:multiLevelType w:val="multilevel"/>
    <w:tmpl w:val="BC965CCE"/>
    <w:styleLink w:val="LFO1"/>
    <w:lvl w:ilvl="0">
      <w:start w:val="1"/>
      <w:numFmt w:val="taiwaneseCountingThousand"/>
      <w:lvlText w:val="第%1條："/>
      <w:lvlJc w:val="left"/>
      <w:pPr>
        <w:ind w:left="964" w:hanging="964"/>
      </w:pPr>
      <w:rPr>
        <w:color w:val="auto"/>
        <w:sz w:val="24"/>
        <w:szCs w:val="24"/>
        <w:lang w:val="en-US"/>
      </w:rPr>
    </w:lvl>
    <w:lvl w:ilvl="1">
      <w:start w:val="1"/>
      <w:numFmt w:val="taiwaneseCountingThousand"/>
      <w:lvlText w:val="%2、"/>
      <w:lvlJc w:val="left"/>
      <w:pPr>
        <w:ind w:left="1202" w:hanging="482"/>
      </w:pPr>
      <w:rPr>
        <w:rFonts w:ascii="標楷體" w:eastAsia="標楷體" w:hAnsi="標楷體" w:cs="Times New Roman"/>
        <w:lang w:val="en-US"/>
      </w:rPr>
    </w:lvl>
    <w:lvl w:ilvl="2">
      <w:start w:val="1"/>
      <w:numFmt w:val="taiwaneseCountingThousand"/>
      <w:lvlText w:val="（%3）"/>
      <w:lvlJc w:val="left"/>
      <w:pPr>
        <w:ind w:left="1610" w:hanging="408"/>
      </w:pPr>
      <w:rPr>
        <w:rFonts w:ascii="標楷體" w:eastAsia="標楷體" w:hAnsi="標楷體" w:cs="Times New Roman"/>
      </w:rPr>
    </w:lvl>
    <w:lvl w:ilvl="3">
      <w:start w:val="1"/>
      <w:numFmt w:val="decimalFullWidth"/>
      <w:lvlText w:val="%4、"/>
      <w:lvlJc w:val="left"/>
      <w:pPr>
        <w:ind w:left="2087" w:hanging="477"/>
      </w:pPr>
    </w:lvl>
    <w:lvl w:ilvl="4">
      <w:start w:val="1"/>
      <w:numFmt w:val="decimalFullWidth"/>
      <w:lvlText w:val="(%5)"/>
      <w:lvlJc w:val="left"/>
      <w:pPr>
        <w:ind w:left="2489" w:hanging="402"/>
      </w:pPr>
    </w:lvl>
    <w:lvl w:ilvl="5">
      <w:start w:val="1"/>
      <w:numFmt w:val="none"/>
      <w:lvlText w:val="%6"/>
      <w:lvlJc w:val="left"/>
      <w:pPr>
        <w:ind w:left="2637" w:hanging="392"/>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7" w15:restartNumberingAfterBreak="0">
    <w:nsid w:val="68C46F1B"/>
    <w:multiLevelType w:val="multilevel"/>
    <w:tmpl w:val="9A20481C"/>
    <w:lvl w:ilvl="0">
      <w:start w:val="8"/>
      <w:numFmt w:val="taiwaneseCountingThousand"/>
      <w:suff w:val="nothing"/>
      <w:lvlText w:val="第%1條："/>
      <w:lvlJc w:val="left"/>
      <w:pPr>
        <w:ind w:left="964" w:hanging="964"/>
      </w:pPr>
      <w:rPr>
        <w:rFonts w:cs="Times New Roman" w:hint="eastAsia"/>
        <w:strike w:val="0"/>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8" w15:restartNumberingAfterBreak="0">
    <w:nsid w:val="69B816CB"/>
    <w:multiLevelType w:val="multilevel"/>
    <w:tmpl w:val="D6B0AD10"/>
    <w:lvl w:ilvl="0">
      <w:start w:val="9"/>
      <w:numFmt w:val="taiwaneseCountingThousand"/>
      <w:suff w:val="nothing"/>
      <w:lvlText w:val="第%1條："/>
      <w:lvlJc w:val="left"/>
      <w:pPr>
        <w:ind w:left="964" w:hanging="964"/>
      </w:pPr>
      <w:rPr>
        <w:rFonts w:cs="Times New Roman" w:hint="eastAsia"/>
        <w:strike w:val="0"/>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9" w15:restartNumberingAfterBreak="0">
    <w:nsid w:val="69E25D76"/>
    <w:multiLevelType w:val="hybridMultilevel"/>
    <w:tmpl w:val="A49205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A44E13"/>
    <w:multiLevelType w:val="hybridMultilevel"/>
    <w:tmpl w:val="E036F4BE"/>
    <w:lvl w:ilvl="0" w:tplc="70C82D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632FA7"/>
    <w:multiLevelType w:val="hybridMultilevel"/>
    <w:tmpl w:val="A224C1BC"/>
    <w:lvl w:ilvl="0" w:tplc="70C82D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5F262A"/>
    <w:multiLevelType w:val="multilevel"/>
    <w:tmpl w:val="A3069DB6"/>
    <w:lvl w:ilvl="0">
      <w:start w:val="3"/>
      <w:numFmt w:val="taiwaneseCountingThousand"/>
      <w:suff w:val="nothing"/>
      <w:lvlText w:val="第%1條："/>
      <w:lvlJc w:val="left"/>
      <w:pPr>
        <w:ind w:left="964" w:hanging="964"/>
      </w:pPr>
      <w:rPr>
        <w:rFonts w:cs="Times New Roman" w:hint="eastAsia"/>
        <w:strike w:val="0"/>
        <w:color w:val="auto"/>
        <w:lang w:val="en-US"/>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3" w15:restartNumberingAfterBreak="0">
    <w:nsid w:val="759F2D27"/>
    <w:multiLevelType w:val="multilevel"/>
    <w:tmpl w:val="39F6163C"/>
    <w:lvl w:ilvl="0">
      <w:start w:val="9"/>
      <w:numFmt w:val="taiwaneseCountingThousand"/>
      <w:suff w:val="nothing"/>
      <w:lvlText w:val="第%1條："/>
      <w:lvlJc w:val="left"/>
      <w:pPr>
        <w:ind w:left="964" w:hanging="964"/>
      </w:pPr>
      <w:rPr>
        <w:rFonts w:cs="Times New Roman" w:hint="eastAsia"/>
        <w:strike w:val="0"/>
        <w:color w:val="FF0000"/>
      </w:rPr>
    </w:lvl>
    <w:lvl w:ilvl="1">
      <w:start w:val="1"/>
      <w:numFmt w:val="taiwaneseCountingThousand"/>
      <w:suff w:val="nothing"/>
      <w:lvlText w:val="%2、"/>
      <w:lvlJc w:val="left"/>
      <w:pPr>
        <w:ind w:left="1202" w:hanging="482"/>
      </w:pPr>
      <w:rPr>
        <w:rFonts w:cs="Times New Roman" w:hint="eastAsia"/>
      </w:rPr>
    </w:lvl>
    <w:lvl w:ilvl="2">
      <w:start w:val="1"/>
      <w:numFmt w:val="taiwaneseCountingThousand"/>
      <w:suff w:val="nothing"/>
      <w:lvlText w:val="(%3)"/>
      <w:lvlJc w:val="left"/>
      <w:pPr>
        <w:ind w:left="1610" w:hanging="408"/>
      </w:pPr>
      <w:rPr>
        <w:rFonts w:cs="Times New Roman" w:hint="eastAsia"/>
      </w:rPr>
    </w:lvl>
    <w:lvl w:ilvl="3">
      <w:start w:val="1"/>
      <w:numFmt w:val="decimalFullWidth"/>
      <w:suff w:val="nothing"/>
      <w:lvlText w:val="%4、"/>
      <w:lvlJc w:val="left"/>
      <w:pPr>
        <w:ind w:left="2087" w:hanging="477"/>
      </w:pPr>
      <w:rPr>
        <w:rFonts w:cs="Times New Roman" w:hint="eastAsia"/>
      </w:rPr>
    </w:lvl>
    <w:lvl w:ilvl="4">
      <w:start w:val="1"/>
      <w:numFmt w:val="decimalFullWidth"/>
      <w:suff w:val="nothing"/>
      <w:lvlText w:val="(%5)"/>
      <w:lvlJc w:val="left"/>
      <w:pPr>
        <w:ind w:left="2489" w:hanging="402"/>
      </w:pPr>
      <w:rPr>
        <w:rFonts w:cs="Times New Roman" w:hint="eastAsia"/>
      </w:rPr>
    </w:lvl>
    <w:lvl w:ilvl="5">
      <w:start w:val="1"/>
      <w:numFmt w:val="none"/>
      <w:suff w:val="nothing"/>
      <w:lvlText w:val=""/>
      <w:lvlJc w:val="left"/>
      <w:pPr>
        <w:ind w:left="2637" w:hanging="392"/>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4" w15:restartNumberingAfterBreak="0">
    <w:nsid w:val="75CB4FF0"/>
    <w:multiLevelType w:val="hybridMultilevel"/>
    <w:tmpl w:val="05145410"/>
    <w:lvl w:ilvl="0" w:tplc="80745B1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7"/>
  </w:num>
  <w:num w:numId="2">
    <w:abstractNumId w:val="13"/>
  </w:num>
  <w:num w:numId="3">
    <w:abstractNumId w:val="9"/>
  </w:num>
  <w:num w:numId="4">
    <w:abstractNumId w:val="7"/>
  </w:num>
  <w:num w:numId="5">
    <w:abstractNumId w:val="30"/>
  </w:num>
  <w:num w:numId="6">
    <w:abstractNumId w:val="26"/>
  </w:num>
  <w:num w:numId="7">
    <w:abstractNumId w:val="16"/>
  </w:num>
  <w:num w:numId="8">
    <w:abstractNumId w:val="25"/>
  </w:num>
  <w:num w:numId="9">
    <w:abstractNumId w:val="1"/>
  </w:num>
  <w:num w:numId="10">
    <w:abstractNumId w:val="29"/>
  </w:num>
  <w:num w:numId="11">
    <w:abstractNumId w:val="27"/>
  </w:num>
  <w:num w:numId="12">
    <w:abstractNumId w:val="24"/>
  </w:num>
  <w:num w:numId="13">
    <w:abstractNumId w:val="38"/>
  </w:num>
  <w:num w:numId="14">
    <w:abstractNumId w:val="10"/>
  </w:num>
  <w:num w:numId="15">
    <w:abstractNumId w:val="2"/>
  </w:num>
  <w:num w:numId="16">
    <w:abstractNumId w:val="11"/>
  </w:num>
  <w:num w:numId="17">
    <w:abstractNumId w:val="22"/>
  </w:num>
  <w:num w:numId="18">
    <w:abstractNumId w:val="31"/>
  </w:num>
  <w:num w:numId="19">
    <w:abstractNumId w:val="39"/>
  </w:num>
  <w:num w:numId="20">
    <w:abstractNumId w:val="4"/>
  </w:num>
  <w:num w:numId="21">
    <w:abstractNumId w:val="23"/>
  </w:num>
  <w:num w:numId="22">
    <w:abstractNumId w:val="40"/>
  </w:num>
  <w:num w:numId="23">
    <w:abstractNumId w:val="36"/>
  </w:num>
  <w:num w:numId="24">
    <w:abstractNumId w:val="41"/>
  </w:num>
  <w:num w:numId="25">
    <w:abstractNumId w:val="3"/>
  </w:num>
  <w:num w:numId="26">
    <w:abstractNumId w:val="20"/>
  </w:num>
  <w:num w:numId="27">
    <w:abstractNumId w:val="21"/>
  </w:num>
  <w:num w:numId="28">
    <w:abstractNumId w:val="5"/>
  </w:num>
  <w:num w:numId="29">
    <w:abstractNumId w:val="15"/>
  </w:num>
  <w:num w:numId="30">
    <w:abstractNumId w:val="33"/>
  </w:num>
  <w:num w:numId="31">
    <w:abstractNumId w:val="37"/>
  </w:num>
  <w:num w:numId="32">
    <w:abstractNumId w:val="43"/>
  </w:num>
  <w:num w:numId="33">
    <w:abstractNumId w:val="14"/>
  </w:num>
  <w:num w:numId="34">
    <w:abstractNumId w:val="6"/>
  </w:num>
  <w:num w:numId="35">
    <w:abstractNumId w:val="34"/>
  </w:num>
  <w:num w:numId="36">
    <w:abstractNumId w:val="0"/>
  </w:num>
  <w:num w:numId="37">
    <w:abstractNumId w:val="28"/>
  </w:num>
  <w:num w:numId="38">
    <w:abstractNumId w:val="18"/>
  </w:num>
  <w:num w:numId="39">
    <w:abstractNumId w:val="8"/>
  </w:num>
  <w:num w:numId="40">
    <w:abstractNumId w:val="32"/>
  </w:num>
  <w:num w:numId="41">
    <w:abstractNumId w:val="42"/>
  </w:num>
  <w:num w:numId="42">
    <w:abstractNumId w:val="44"/>
  </w:num>
  <w:num w:numId="43">
    <w:abstractNumId w:val="12"/>
  </w:num>
  <w:num w:numId="44">
    <w:abstractNumId w:val="3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BA"/>
    <w:rsid w:val="0001518D"/>
    <w:rsid w:val="00044EAD"/>
    <w:rsid w:val="00053EDC"/>
    <w:rsid w:val="00085D01"/>
    <w:rsid w:val="000B0CA1"/>
    <w:rsid w:val="000B485C"/>
    <w:rsid w:val="001024DE"/>
    <w:rsid w:val="0010603D"/>
    <w:rsid w:val="00126BFB"/>
    <w:rsid w:val="00152E08"/>
    <w:rsid w:val="0015742A"/>
    <w:rsid w:val="00180E84"/>
    <w:rsid w:val="001C6113"/>
    <w:rsid w:val="002538A0"/>
    <w:rsid w:val="0026096F"/>
    <w:rsid w:val="002632A8"/>
    <w:rsid w:val="002966A4"/>
    <w:rsid w:val="002D2529"/>
    <w:rsid w:val="00312BA4"/>
    <w:rsid w:val="003329D1"/>
    <w:rsid w:val="00333ECD"/>
    <w:rsid w:val="00380DBB"/>
    <w:rsid w:val="003866EA"/>
    <w:rsid w:val="003A789E"/>
    <w:rsid w:val="003D0F96"/>
    <w:rsid w:val="003D6159"/>
    <w:rsid w:val="004035D7"/>
    <w:rsid w:val="00406A19"/>
    <w:rsid w:val="00426679"/>
    <w:rsid w:val="0049792E"/>
    <w:rsid w:val="00511F6F"/>
    <w:rsid w:val="005266C4"/>
    <w:rsid w:val="005278EF"/>
    <w:rsid w:val="00542AC6"/>
    <w:rsid w:val="005850C5"/>
    <w:rsid w:val="005940C4"/>
    <w:rsid w:val="00607F32"/>
    <w:rsid w:val="00635A58"/>
    <w:rsid w:val="00651CB5"/>
    <w:rsid w:val="006D4AB8"/>
    <w:rsid w:val="006E6A07"/>
    <w:rsid w:val="006F5E6A"/>
    <w:rsid w:val="0074058B"/>
    <w:rsid w:val="0075321A"/>
    <w:rsid w:val="00757563"/>
    <w:rsid w:val="00775D40"/>
    <w:rsid w:val="00776449"/>
    <w:rsid w:val="00780174"/>
    <w:rsid w:val="00782BD6"/>
    <w:rsid w:val="007B0482"/>
    <w:rsid w:val="007C23DC"/>
    <w:rsid w:val="007C514C"/>
    <w:rsid w:val="007D78D9"/>
    <w:rsid w:val="008065B7"/>
    <w:rsid w:val="0089368E"/>
    <w:rsid w:val="008A4261"/>
    <w:rsid w:val="008D330C"/>
    <w:rsid w:val="009148BA"/>
    <w:rsid w:val="009A5F99"/>
    <w:rsid w:val="009E6F59"/>
    <w:rsid w:val="00A076F9"/>
    <w:rsid w:val="00A27726"/>
    <w:rsid w:val="00A30F54"/>
    <w:rsid w:val="00AA1441"/>
    <w:rsid w:val="00AA403D"/>
    <w:rsid w:val="00B07DC2"/>
    <w:rsid w:val="00B3230D"/>
    <w:rsid w:val="00B458BB"/>
    <w:rsid w:val="00B55E68"/>
    <w:rsid w:val="00B56AC2"/>
    <w:rsid w:val="00B8523C"/>
    <w:rsid w:val="00B93865"/>
    <w:rsid w:val="00B944D0"/>
    <w:rsid w:val="00BB7AE4"/>
    <w:rsid w:val="00BE0C8C"/>
    <w:rsid w:val="00C057E9"/>
    <w:rsid w:val="00C31AE9"/>
    <w:rsid w:val="00C43EBB"/>
    <w:rsid w:val="00C65DF5"/>
    <w:rsid w:val="00C95418"/>
    <w:rsid w:val="00CB685A"/>
    <w:rsid w:val="00CC0C74"/>
    <w:rsid w:val="00CC4003"/>
    <w:rsid w:val="00CF62B2"/>
    <w:rsid w:val="00E062F3"/>
    <w:rsid w:val="00E32326"/>
    <w:rsid w:val="00E36EB5"/>
    <w:rsid w:val="00ED2520"/>
    <w:rsid w:val="00EF191D"/>
    <w:rsid w:val="00EF73F6"/>
    <w:rsid w:val="00F66B34"/>
    <w:rsid w:val="00F93FD7"/>
    <w:rsid w:val="00FA2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A6B8DE"/>
  <w15:docId w15:val="{E157E6A3-2114-4C46-B0D8-CA705394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A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法規"/>
    <w:basedOn w:val="a"/>
    <w:link w:val="11"/>
    <w:rsid w:val="009148BA"/>
    <w:pPr>
      <w:spacing w:line="360" w:lineRule="auto"/>
      <w:jc w:val="center"/>
      <w:outlineLvl w:val="0"/>
    </w:pPr>
    <w:rPr>
      <w:rFonts w:eastAsia="標楷體" w:hAnsi="標楷體"/>
      <w:snapToGrid w:val="0"/>
      <w:kern w:val="0"/>
      <w:sz w:val="36"/>
      <w:szCs w:val="36"/>
    </w:rPr>
  </w:style>
  <w:style w:type="character" w:customStyle="1" w:styleId="11">
    <w:name w:val="1法規 字元"/>
    <w:basedOn w:val="a0"/>
    <w:link w:val="10"/>
    <w:rsid w:val="009148BA"/>
    <w:rPr>
      <w:rFonts w:eastAsia="標楷體" w:hAnsi="標楷體"/>
      <w:snapToGrid w:val="0"/>
      <w:sz w:val="36"/>
      <w:szCs w:val="36"/>
    </w:rPr>
  </w:style>
  <w:style w:type="paragraph" w:customStyle="1" w:styleId="1">
    <w:name w:val="1條文"/>
    <w:basedOn w:val="a"/>
    <w:link w:val="12"/>
    <w:rsid w:val="009148BA"/>
    <w:pPr>
      <w:numPr>
        <w:numId w:val="1"/>
      </w:numPr>
      <w:spacing w:line="360" w:lineRule="auto"/>
      <w:jc w:val="both"/>
    </w:pPr>
    <w:rPr>
      <w:rFonts w:eastAsia="標楷體" w:hAnsi="標楷體"/>
      <w:snapToGrid w:val="0"/>
      <w:kern w:val="0"/>
    </w:rPr>
  </w:style>
  <w:style w:type="character" w:customStyle="1" w:styleId="12">
    <w:name w:val="1條文 字元"/>
    <w:basedOn w:val="a0"/>
    <w:link w:val="1"/>
    <w:rsid w:val="009148BA"/>
    <w:rPr>
      <w:rFonts w:eastAsia="標楷體" w:hAnsi="標楷體"/>
      <w:snapToGrid w:val="0"/>
      <w:sz w:val="24"/>
      <w:szCs w:val="24"/>
    </w:rPr>
  </w:style>
  <w:style w:type="paragraph" w:styleId="a4">
    <w:name w:val="List Paragraph"/>
    <w:basedOn w:val="a"/>
    <w:uiPriority w:val="34"/>
    <w:qFormat/>
    <w:rsid w:val="00511F6F"/>
    <w:pPr>
      <w:ind w:leftChars="200" w:left="480"/>
    </w:pPr>
  </w:style>
  <w:style w:type="paragraph" w:styleId="a5">
    <w:name w:val="header"/>
    <w:basedOn w:val="a"/>
    <w:link w:val="a6"/>
    <w:uiPriority w:val="99"/>
    <w:unhideWhenUsed/>
    <w:rsid w:val="00B458BB"/>
    <w:pPr>
      <w:tabs>
        <w:tab w:val="center" w:pos="4153"/>
        <w:tab w:val="right" w:pos="8306"/>
      </w:tabs>
      <w:snapToGrid w:val="0"/>
    </w:pPr>
    <w:rPr>
      <w:sz w:val="20"/>
      <w:szCs w:val="20"/>
    </w:rPr>
  </w:style>
  <w:style w:type="character" w:customStyle="1" w:styleId="a6">
    <w:name w:val="頁首 字元"/>
    <w:basedOn w:val="a0"/>
    <w:link w:val="a5"/>
    <w:uiPriority w:val="99"/>
    <w:rsid w:val="00B458BB"/>
    <w:rPr>
      <w:kern w:val="2"/>
    </w:rPr>
  </w:style>
  <w:style w:type="paragraph" w:styleId="a7">
    <w:name w:val="footer"/>
    <w:basedOn w:val="a"/>
    <w:link w:val="a8"/>
    <w:uiPriority w:val="99"/>
    <w:unhideWhenUsed/>
    <w:rsid w:val="00B458BB"/>
    <w:pPr>
      <w:tabs>
        <w:tab w:val="center" w:pos="4153"/>
        <w:tab w:val="right" w:pos="8306"/>
      </w:tabs>
      <w:snapToGrid w:val="0"/>
    </w:pPr>
    <w:rPr>
      <w:sz w:val="20"/>
      <w:szCs w:val="20"/>
    </w:rPr>
  </w:style>
  <w:style w:type="character" w:customStyle="1" w:styleId="a8">
    <w:name w:val="頁尾 字元"/>
    <w:basedOn w:val="a0"/>
    <w:link w:val="a7"/>
    <w:uiPriority w:val="99"/>
    <w:rsid w:val="00B458BB"/>
    <w:rPr>
      <w:kern w:val="2"/>
    </w:rPr>
  </w:style>
  <w:style w:type="numbering" w:customStyle="1" w:styleId="LFO1">
    <w:name w:val="LFO1"/>
    <w:basedOn w:val="a2"/>
    <w:rsid w:val="00126BFB"/>
    <w:pPr>
      <w:numPr>
        <w:numId w:val="23"/>
      </w:numPr>
    </w:pPr>
  </w:style>
  <w:style w:type="paragraph" w:styleId="a9">
    <w:name w:val="Balloon Text"/>
    <w:basedOn w:val="a"/>
    <w:link w:val="aa"/>
    <w:uiPriority w:val="99"/>
    <w:semiHidden/>
    <w:unhideWhenUsed/>
    <w:rsid w:val="00CB68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B68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022A-3FDE-44F1-A3FA-1DA9D049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瀚陞 鍾</dc:creator>
  <cp:lastModifiedBy>維升 張</cp:lastModifiedBy>
  <cp:revision>5</cp:revision>
  <dcterms:created xsi:type="dcterms:W3CDTF">2020-11-06T06:36:00Z</dcterms:created>
  <dcterms:modified xsi:type="dcterms:W3CDTF">2024-12-31T07:52:00Z</dcterms:modified>
</cp:coreProperties>
</file>